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1CCD1">
      <w:pPr>
        <w:jc w:val="right"/>
        <w:rPr>
          <w:rFonts w:ascii="Times New Roman" w:hAnsi="Times New Roman" w:cs="Times New Roman"/>
          <w:color w:val="auto"/>
          <w:szCs w:val="32"/>
          <w:highlight w:val="none"/>
        </w:rPr>
      </w:pPr>
    </w:p>
    <w:p w14:paraId="17C90C1D">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ZSKJ-WZ-Q</w:t>
      </w:r>
      <w:r>
        <w:rPr>
          <w:rFonts w:hint="eastAsia" w:ascii="Times New Roman" w:hAnsi="Times New Roman" w:eastAsia="黑体" w:cs="Times New Roman"/>
          <w:color w:val="auto"/>
          <w:szCs w:val="32"/>
          <w:highlight w:val="none"/>
          <w:lang w:val="en-US" w:eastAsia="zh-CN"/>
        </w:rPr>
        <w:t>T</w:t>
      </w:r>
      <w:r>
        <w:rPr>
          <w:rFonts w:hint="eastAsia" w:ascii="Times New Roman" w:hAnsi="Times New Roman" w:eastAsia="黑体" w:cs="Times New Roman"/>
          <w:color w:val="auto"/>
          <w:szCs w:val="32"/>
          <w:highlight w:val="none"/>
          <w:lang w:eastAsia="zh-CN"/>
        </w:rPr>
        <w:t>GL-2026</w:t>
      </w:r>
    </w:p>
    <w:p w14:paraId="152B9D7E">
      <w:pPr>
        <w:pStyle w:val="14"/>
        <w:ind w:firstLine="0" w:firstLineChars="0"/>
        <w:rPr>
          <w:rFonts w:ascii="Times New Roman" w:hAnsi="Times New Roman" w:cs="Times New Roman"/>
          <w:color w:val="auto"/>
          <w:szCs w:val="32"/>
          <w:highlight w:val="none"/>
        </w:rPr>
      </w:pPr>
    </w:p>
    <w:p w14:paraId="1F629F13">
      <w:pPr>
        <w:spacing w:line="360" w:lineRule="auto"/>
        <w:ind w:firstLine="0" w:firstLineChars="0"/>
        <w:jc w:val="center"/>
        <w:rPr>
          <w:rFonts w:ascii="Times New Roman" w:hAnsi="Times New Roman" w:eastAsia="方正小标宋_GBK" w:cs="Times New Roman"/>
          <w:color w:val="auto"/>
          <w:sz w:val="36"/>
          <w:szCs w:val="36"/>
          <w:highlight w:val="none"/>
        </w:rPr>
      </w:pPr>
    </w:p>
    <w:p w14:paraId="1AA1C073">
      <w:pPr>
        <w:spacing w:line="360" w:lineRule="auto"/>
        <w:ind w:firstLine="0" w:firstLineChars="0"/>
        <w:jc w:val="center"/>
        <w:rPr>
          <w:rFonts w:ascii="Times New Roman" w:hAnsi="Times New Roman" w:eastAsia="方正小标宋_GBK" w:cs="Times New Roman"/>
          <w:color w:val="auto"/>
          <w:sz w:val="36"/>
          <w:szCs w:val="36"/>
          <w:highlight w:val="none"/>
        </w:rPr>
      </w:pPr>
    </w:p>
    <w:p w14:paraId="13843DB6">
      <w:pPr>
        <w:pStyle w:val="33"/>
        <w:bidi w:val="0"/>
        <w:rPr>
          <w:color w:val="auto"/>
          <w:highlight w:val="none"/>
        </w:rPr>
      </w:pPr>
      <w:r>
        <w:rPr>
          <w:color w:val="auto"/>
          <w:highlight w:val="none"/>
        </w:rPr>
        <w:t>吉林省智慧水利科技有限公司</w:t>
      </w:r>
    </w:p>
    <w:p w14:paraId="4EC86241">
      <w:pPr>
        <w:pStyle w:val="33"/>
        <w:bidi w:val="0"/>
        <w:rPr>
          <w:rFonts w:hint="eastAsia" w:eastAsia="方正小标宋_GBK"/>
          <w:color w:val="auto"/>
          <w:highlight w:val="none"/>
          <w:lang w:eastAsia="zh-CN"/>
        </w:rPr>
      </w:pPr>
      <w:r>
        <w:rPr>
          <w:rFonts w:hint="eastAsia"/>
          <w:color w:val="auto"/>
          <w:highlight w:val="none"/>
          <w:lang w:eastAsia="zh-CN"/>
        </w:rPr>
        <w:t>2026年度其他材质管类供应商入库</w:t>
      </w:r>
    </w:p>
    <w:p w14:paraId="76DA5005">
      <w:pPr>
        <w:spacing w:line="360" w:lineRule="auto"/>
        <w:ind w:firstLine="0" w:firstLineChars="0"/>
        <w:jc w:val="center"/>
        <w:rPr>
          <w:rFonts w:ascii="Times New Roman" w:hAnsi="Times New Roman" w:eastAsia="方正小标宋_GBK" w:cs="Times New Roman"/>
          <w:color w:val="auto"/>
          <w:sz w:val="40"/>
          <w:szCs w:val="40"/>
          <w:highlight w:val="none"/>
        </w:rPr>
      </w:pPr>
    </w:p>
    <w:p w14:paraId="307C24D3">
      <w:pPr>
        <w:pStyle w:val="33"/>
        <w:bidi w:val="0"/>
        <w:rPr>
          <w:rFonts w:hint="eastAsia"/>
          <w:color w:val="auto"/>
          <w:highlight w:val="none"/>
          <w:lang w:val="en-US" w:eastAsia="zh-CN"/>
        </w:rPr>
      </w:pPr>
      <w:r>
        <w:rPr>
          <w:color w:val="auto"/>
          <w:highlight w:val="none"/>
        </w:rPr>
        <w:t>公开征集</w:t>
      </w:r>
      <w:r>
        <w:rPr>
          <w:rFonts w:hint="eastAsia"/>
          <w:color w:val="auto"/>
          <w:highlight w:val="none"/>
          <w:lang w:val="en-US" w:eastAsia="zh-CN"/>
        </w:rPr>
        <w:t>文件</w:t>
      </w:r>
    </w:p>
    <w:p w14:paraId="5553380D">
      <w:pPr>
        <w:ind w:firstLine="643"/>
        <w:jc w:val="center"/>
        <w:rPr>
          <w:rFonts w:ascii="Times New Roman" w:hAnsi="Times New Roman" w:cs="Times New Roman"/>
          <w:b/>
          <w:color w:val="auto"/>
          <w:szCs w:val="32"/>
          <w:highlight w:val="none"/>
        </w:rPr>
      </w:pPr>
    </w:p>
    <w:p w14:paraId="68E9A475">
      <w:pPr>
        <w:ind w:firstLine="643"/>
        <w:jc w:val="center"/>
        <w:rPr>
          <w:rFonts w:ascii="Times New Roman" w:hAnsi="Times New Roman" w:cs="Times New Roman"/>
          <w:b/>
          <w:color w:val="auto"/>
          <w:szCs w:val="32"/>
          <w:highlight w:val="none"/>
        </w:rPr>
      </w:pPr>
    </w:p>
    <w:p w14:paraId="3700912C">
      <w:pPr>
        <w:ind w:firstLine="643"/>
        <w:jc w:val="center"/>
        <w:rPr>
          <w:rFonts w:ascii="Times New Roman" w:hAnsi="Times New Roman" w:cs="Times New Roman"/>
          <w:b/>
          <w:color w:val="auto"/>
          <w:szCs w:val="32"/>
          <w:highlight w:val="none"/>
        </w:rPr>
      </w:pPr>
    </w:p>
    <w:p w14:paraId="09C4A7E9">
      <w:pPr>
        <w:ind w:firstLine="643"/>
        <w:jc w:val="center"/>
        <w:rPr>
          <w:rFonts w:ascii="Times New Roman" w:hAnsi="Times New Roman" w:cs="Times New Roman"/>
          <w:b/>
          <w:color w:val="auto"/>
          <w:szCs w:val="32"/>
          <w:highlight w:val="none"/>
        </w:rPr>
      </w:pPr>
    </w:p>
    <w:p w14:paraId="5BAC78AD">
      <w:pPr>
        <w:ind w:firstLine="643"/>
        <w:jc w:val="center"/>
        <w:rPr>
          <w:rFonts w:ascii="Times New Roman" w:hAnsi="Times New Roman" w:cs="Times New Roman"/>
          <w:b/>
          <w:color w:val="auto"/>
          <w:szCs w:val="32"/>
          <w:highlight w:val="none"/>
        </w:rPr>
      </w:pPr>
    </w:p>
    <w:p w14:paraId="7129E45A">
      <w:pPr>
        <w:ind w:firstLine="643"/>
        <w:jc w:val="center"/>
        <w:rPr>
          <w:rFonts w:ascii="Times New Roman" w:hAnsi="Times New Roman" w:cs="Times New Roman"/>
          <w:b/>
          <w:color w:val="auto"/>
          <w:szCs w:val="32"/>
          <w:highlight w:val="none"/>
        </w:rPr>
      </w:pPr>
    </w:p>
    <w:p w14:paraId="1C2B7C8A">
      <w:pPr>
        <w:ind w:firstLine="643"/>
        <w:jc w:val="center"/>
        <w:rPr>
          <w:rFonts w:ascii="Times New Roman" w:hAnsi="Times New Roman" w:cs="Times New Roman"/>
          <w:b/>
          <w:color w:val="auto"/>
          <w:szCs w:val="32"/>
          <w:highlight w:val="none"/>
        </w:rPr>
      </w:pPr>
    </w:p>
    <w:p w14:paraId="227402D9">
      <w:pPr>
        <w:ind w:firstLine="0" w:firstLineChars="0"/>
        <w:rPr>
          <w:rFonts w:ascii="Times New Roman" w:hAnsi="Times New Roman" w:cs="Times New Roman"/>
          <w:b/>
          <w:color w:val="auto"/>
          <w:szCs w:val="32"/>
          <w:highlight w:val="none"/>
        </w:rPr>
      </w:pPr>
    </w:p>
    <w:p w14:paraId="280DED53">
      <w:pPr>
        <w:ind w:firstLine="0" w:firstLineChars="0"/>
        <w:rPr>
          <w:rFonts w:ascii="Times New Roman" w:hAnsi="Times New Roman" w:cs="Times New Roman"/>
          <w:b/>
          <w:color w:val="auto"/>
          <w:szCs w:val="32"/>
          <w:highlight w:val="none"/>
        </w:rPr>
      </w:pPr>
    </w:p>
    <w:p w14:paraId="46092C03">
      <w:pPr>
        <w:ind w:firstLine="0" w:firstLineChars="0"/>
        <w:jc w:val="center"/>
        <w:rPr>
          <w:rFonts w:ascii="Times New Roman" w:hAnsi="Times New Roman" w:cs="Times New Roman"/>
          <w:b/>
          <w:color w:val="auto"/>
          <w:szCs w:val="32"/>
          <w:highlight w:val="none"/>
        </w:rPr>
      </w:pPr>
    </w:p>
    <w:p w14:paraId="46BB2A7E">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4890EA08">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代理机构：品智工程咨询有限公司</w:t>
      </w:r>
    </w:p>
    <w:p w14:paraId="724464D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hint="eastAsia" w:ascii="Times New Roman" w:hAnsi="Times New Roman" w:eastAsia="黑体" w:cs="Times New Roman"/>
          <w:color w:val="auto"/>
          <w:szCs w:val="32"/>
          <w:highlight w:val="none"/>
          <w:lang w:eastAsia="zh-CN"/>
        </w:rPr>
        <w:t>2026年0</w:t>
      </w:r>
      <w:r>
        <w:rPr>
          <w:rFonts w:hint="eastAsia" w:ascii="Times New Roman" w:hAnsi="Times New Roman" w:eastAsia="黑体" w:cs="Times New Roman"/>
          <w:color w:val="auto"/>
          <w:szCs w:val="32"/>
          <w:highlight w:val="none"/>
          <w:lang w:val="en-US" w:eastAsia="zh-CN"/>
        </w:rPr>
        <w:t>8</w:t>
      </w:r>
      <w:r>
        <w:rPr>
          <w:rFonts w:hint="eastAsia" w:ascii="Times New Roman" w:hAnsi="Times New Roman" w:eastAsia="黑体" w:cs="Times New Roman"/>
          <w:color w:val="auto"/>
          <w:szCs w:val="32"/>
          <w:highlight w:val="none"/>
          <w:lang w:eastAsia="zh-CN"/>
        </w:rPr>
        <w:t>月</w:t>
      </w:r>
    </w:p>
    <w:p w14:paraId="5889E117">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066E1E41">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22AF6A8B">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86FB19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14:paraId="63A20ABB">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12BC1AD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14:paraId="36B036E6">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- 23 -</w:t>
          </w:r>
          <w:r>
            <w:rPr>
              <w:color w:val="auto"/>
              <w:highlight w:val="none"/>
            </w:rPr>
            <w:fldChar w:fldCharType="end"/>
          </w:r>
          <w:r>
            <w:rPr>
              <w:color w:val="auto"/>
              <w:highlight w:val="none"/>
            </w:rPr>
            <w:fldChar w:fldCharType="end"/>
          </w:r>
        </w:p>
        <w:p w14:paraId="3412F986">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7AC0E334">
      <w:pPr>
        <w:rPr>
          <w:rFonts w:ascii="Times New Roman" w:hAnsi="Times New Roman" w:cs="Times New Roman"/>
          <w:color w:val="auto"/>
          <w:highlight w:val="none"/>
        </w:rPr>
      </w:pPr>
    </w:p>
    <w:p w14:paraId="5A269133">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7A52787">
      <w:pPr>
        <w:pStyle w:val="3"/>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12D70948">
      <w:pPr>
        <w:pStyle w:val="4"/>
        <w:ind w:left="640" w:leftChars="200" w:firstLine="0" w:firstLineChars="0"/>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7E6144B7">
      <w:pPr>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4D2EC31A">
      <w:pPr>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6A1A82F6">
      <w:pPr>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7164274E">
      <w:pPr>
        <w:pStyle w:val="4"/>
        <w:ind w:left="640" w:leftChars="200" w:firstLine="0" w:firstLineChars="0"/>
        <w:rPr>
          <w:rFonts w:hint="default"/>
          <w:color w:val="auto"/>
          <w:highlight w:val="none"/>
        </w:rPr>
      </w:pPr>
      <w:r>
        <w:rPr>
          <w:rFonts w:hint="default"/>
          <w:color w:val="auto"/>
          <w:highlight w:val="none"/>
        </w:rPr>
        <w:t>2.征集条件</w:t>
      </w:r>
      <w:bookmarkEnd w:id="2"/>
      <w:bookmarkEnd w:id="3"/>
      <w:bookmarkEnd w:id="4"/>
    </w:p>
    <w:p w14:paraId="0253A51E">
      <w:pPr>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Cs w:val="32"/>
          <w:highlight w:val="none"/>
          <w:lang w:val="en-US" w:eastAsia="zh-CN"/>
        </w:rPr>
        <w:t>其他材质管类</w:t>
      </w:r>
      <w:r>
        <w:rPr>
          <w:rFonts w:ascii="Times New Roman" w:hAnsi="Times New Roman" w:cs="Times New Roman"/>
          <w:color w:val="auto"/>
          <w:szCs w:val="32"/>
          <w:highlight w:val="none"/>
        </w:rPr>
        <w:t>供应商</w:t>
      </w:r>
      <w:r>
        <w:rPr>
          <w:rFonts w:hint="eastAsia" w:ascii="Times New Roman" w:hAnsi="Times New Roman" w:cs="Times New Roman"/>
          <w:color w:val="auto"/>
          <w:szCs w:val="32"/>
          <w:highlight w:val="none"/>
          <w:lang w:eastAsia="zh-CN"/>
        </w:rPr>
        <w:t>入库</w:t>
      </w:r>
      <w:r>
        <w:rPr>
          <w:rFonts w:ascii="Times New Roman" w:hAnsi="Times New Roman" w:cs="Times New Roman"/>
          <w:color w:val="auto"/>
          <w:szCs w:val="32"/>
          <w:highlight w:val="none"/>
        </w:rPr>
        <w:t>，欢迎符合资格条件的法人单位积极参加。本次经评审合格的供应商将纳入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70F697BB">
      <w:pPr>
        <w:pStyle w:val="4"/>
        <w:ind w:left="640" w:leftChars="200" w:firstLine="0" w:firstLineChars="0"/>
        <w:jc w:val="both"/>
        <w:rPr>
          <w:rFonts w:hint="default" w:eastAsia="方正楷体_GB2312"/>
          <w:color w:val="auto"/>
          <w:highlight w:val="none"/>
          <w:lang w:val="en-US" w:eastAsia="zh-CN"/>
        </w:rPr>
      </w:pPr>
      <w:bookmarkStart w:id="5" w:name="_Toc10183"/>
      <w:bookmarkStart w:id="6" w:name="_Toc15259"/>
      <w:bookmarkStart w:id="7" w:name="_Toc24239"/>
      <w:r>
        <w:rPr>
          <w:rFonts w:hint="default"/>
          <w:color w:val="auto"/>
          <w:highlight w:val="none"/>
        </w:rPr>
        <w:t>3.</w:t>
      </w:r>
      <w:bookmarkEnd w:id="5"/>
      <w:r>
        <w:rPr>
          <w:rFonts w:hint="default"/>
          <w:color w:val="auto"/>
          <w:highlight w:val="none"/>
        </w:rPr>
        <w:t>征集范围</w:t>
      </w:r>
      <w:bookmarkEnd w:id="6"/>
      <w:bookmarkEnd w:id="7"/>
    </w:p>
    <w:p w14:paraId="574F94D8">
      <w:pPr>
        <w:pStyle w:val="4"/>
        <w:jc w:val="both"/>
        <w:rPr>
          <w:rFonts w:hint="default" w:ascii="Times New Roman" w:hAnsi="Times New Roman" w:eastAsia="仿宋" w:cs="Times New Roman"/>
          <w:color w:val="auto"/>
          <w:sz w:val="32"/>
          <w:szCs w:val="32"/>
          <w:highlight w:val="none"/>
          <w:lang w:val="en-US" w:eastAsia="zh-CN" w:bidi="ar-SA"/>
        </w:rPr>
      </w:pPr>
      <w:bookmarkStart w:id="8" w:name="_Toc6234"/>
      <w:bookmarkStart w:id="9" w:name="_Toc28080"/>
      <w:bookmarkStart w:id="10" w:name="_Toc17843"/>
      <w:r>
        <w:rPr>
          <w:rFonts w:hint="default" w:ascii="Times New Roman" w:hAnsi="Times New Roman" w:eastAsia="仿宋" w:cs="Times New Roman"/>
          <w:color w:val="auto"/>
          <w:sz w:val="32"/>
          <w:szCs w:val="32"/>
          <w:highlight w:val="none"/>
          <w:lang w:val="en-US" w:eastAsia="zh-CN" w:bidi="ar-SA"/>
        </w:rPr>
        <w:t>本项目征集的</w:t>
      </w:r>
      <w:r>
        <w:rPr>
          <w:rFonts w:hint="eastAsia" w:eastAsia="仿宋" w:cs="Times New Roman"/>
          <w:color w:val="auto"/>
          <w:sz w:val="32"/>
          <w:szCs w:val="32"/>
          <w:highlight w:val="none"/>
          <w:lang w:val="en-US" w:eastAsia="zh-CN" w:bidi="ar-SA"/>
        </w:rPr>
        <w:t>适用于</w:t>
      </w:r>
      <w:r>
        <w:rPr>
          <w:rFonts w:hint="default" w:ascii="Times New Roman" w:hAnsi="Times New Roman" w:eastAsia="仿宋" w:cs="Times New Roman"/>
          <w:color w:val="auto"/>
          <w:sz w:val="32"/>
          <w:szCs w:val="32"/>
          <w:highlight w:val="none"/>
          <w:lang w:val="en-US" w:eastAsia="zh-CN" w:bidi="ar-SA"/>
        </w:rPr>
        <w:t>水利工程</w:t>
      </w:r>
      <w:r>
        <w:rPr>
          <w:rFonts w:hint="eastAsia" w:ascii="Times New Roman" w:hAnsi="Times New Roman" w:eastAsia="仿宋" w:cs="Times New Roman"/>
          <w:color w:val="auto"/>
          <w:sz w:val="32"/>
          <w:szCs w:val="32"/>
          <w:highlight w:val="none"/>
          <w:lang w:val="en-US" w:eastAsia="zh-CN" w:bidi="ar-SA"/>
        </w:rPr>
        <w:t>的</w:t>
      </w:r>
      <w:r>
        <w:rPr>
          <w:rFonts w:hint="eastAsia" w:eastAsia="仿宋" w:cs="Times New Roman"/>
          <w:color w:val="auto"/>
          <w:sz w:val="32"/>
          <w:szCs w:val="32"/>
          <w:highlight w:val="none"/>
          <w:lang w:val="en-US" w:eastAsia="zh-CN" w:bidi="ar-SA"/>
        </w:rPr>
        <w:t>其他材质管类</w:t>
      </w:r>
      <w:r>
        <w:rPr>
          <w:rFonts w:hint="eastAsia" w:eastAsia="仿宋"/>
          <w:color w:val="auto"/>
          <w:highlight w:val="none"/>
          <w:lang w:val="en-US" w:eastAsia="zh-CN"/>
        </w:rPr>
        <w:t>（除混凝土管类、钢管类、塑料管类外的其他材质管类）</w:t>
      </w:r>
      <w:r>
        <w:rPr>
          <w:rFonts w:hint="default" w:ascii="Times New Roman" w:hAnsi="Times New Roman" w:eastAsia="仿宋" w:cs="Times New Roman"/>
          <w:color w:val="auto"/>
          <w:sz w:val="32"/>
          <w:szCs w:val="32"/>
          <w:highlight w:val="none"/>
          <w:lang w:val="en-US" w:eastAsia="zh-CN" w:bidi="ar-SA"/>
        </w:rPr>
        <w:t>。</w:t>
      </w:r>
    </w:p>
    <w:p w14:paraId="610C21BD">
      <w:pPr>
        <w:pStyle w:val="4"/>
        <w:jc w:val="both"/>
        <w:rPr>
          <w:rFonts w:hint="default" w:ascii="Times New Roman" w:hAnsi="Times New Roman" w:eastAsia="仿宋" w:cs="Times New Roman"/>
          <w:color w:val="auto"/>
          <w:sz w:val="32"/>
          <w:szCs w:val="32"/>
          <w:highlight w:val="none"/>
          <w:lang w:val="en-US" w:eastAsia="zh-CN" w:bidi="ar-SA"/>
        </w:rPr>
      </w:pPr>
      <w:r>
        <w:rPr>
          <w:rFonts w:hint="default" w:ascii="Times New Roman" w:hAnsi="Times New Roman" w:eastAsia="仿宋" w:cs="Times New Roman"/>
          <w:color w:val="auto"/>
          <w:sz w:val="32"/>
          <w:szCs w:val="32"/>
          <w:highlight w:val="none"/>
          <w:lang w:val="en-US" w:eastAsia="zh-CN" w:bidi="ar-SA"/>
        </w:rPr>
        <w:t>应征人</w:t>
      </w:r>
      <w:r>
        <w:rPr>
          <w:rFonts w:hint="eastAsia" w:eastAsia="仿宋" w:cs="Times New Roman"/>
          <w:color w:val="auto"/>
          <w:sz w:val="32"/>
          <w:szCs w:val="32"/>
          <w:highlight w:val="none"/>
          <w:lang w:val="en-US" w:eastAsia="zh-CN" w:bidi="ar-SA"/>
        </w:rPr>
        <w:t>满足</w:t>
      </w:r>
      <w:r>
        <w:rPr>
          <w:rFonts w:hint="default" w:ascii="Times New Roman" w:hAnsi="Times New Roman" w:eastAsia="仿宋" w:cs="Times New Roman"/>
          <w:color w:val="auto"/>
          <w:sz w:val="32"/>
          <w:szCs w:val="32"/>
          <w:highlight w:val="none"/>
          <w:lang w:val="en-US" w:eastAsia="zh-CN" w:bidi="ar-SA"/>
        </w:rPr>
        <w:t>上述类别中的一项或多项产品</w:t>
      </w:r>
      <w:r>
        <w:rPr>
          <w:rFonts w:hint="eastAsia" w:eastAsia="仿宋" w:cs="Times New Roman"/>
          <w:color w:val="auto"/>
          <w:sz w:val="32"/>
          <w:szCs w:val="32"/>
          <w:highlight w:val="none"/>
          <w:lang w:val="en-US" w:eastAsia="zh-CN" w:bidi="ar-SA"/>
        </w:rPr>
        <w:t>均可</w:t>
      </w:r>
      <w:r>
        <w:rPr>
          <w:rFonts w:hint="default" w:ascii="Times New Roman" w:hAnsi="Times New Roman" w:eastAsia="仿宋" w:cs="Times New Roman"/>
          <w:color w:val="auto"/>
          <w:sz w:val="32"/>
          <w:szCs w:val="32"/>
          <w:highlight w:val="none"/>
          <w:lang w:val="en-US" w:eastAsia="zh-CN" w:bidi="ar-SA"/>
        </w:rPr>
        <w:t>参与应征，所有产品须符合国家及水利行业现行相关标准要求。</w:t>
      </w:r>
    </w:p>
    <w:p w14:paraId="75F648F3">
      <w:pPr>
        <w:pStyle w:val="4"/>
        <w:jc w:val="both"/>
        <w:rPr>
          <w:rFonts w:hint="default"/>
          <w:color w:val="auto"/>
          <w:highlight w:val="none"/>
        </w:rPr>
      </w:pPr>
      <w:r>
        <w:rPr>
          <w:rFonts w:hint="default"/>
          <w:color w:val="auto"/>
          <w:highlight w:val="none"/>
        </w:rPr>
        <w:t>4.应征人资格要求</w:t>
      </w:r>
      <w:bookmarkEnd w:id="8"/>
      <w:bookmarkEnd w:id="9"/>
      <w:bookmarkEnd w:id="10"/>
    </w:p>
    <w:p w14:paraId="1E3AB97C">
      <w:pPr>
        <w:pStyle w:val="5"/>
        <w:ind w:firstLine="643"/>
        <w:jc w:val="both"/>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092E3867">
      <w:pPr>
        <w:rPr>
          <w:rFonts w:hint="eastAsia" w:ascii="Times New Roman" w:hAnsi="Times New Roman" w:cs="Times New Roman"/>
          <w:color w:val="auto"/>
          <w:szCs w:val="32"/>
          <w:highlight w:val="none"/>
          <w:lang w:eastAsia="zh-CN"/>
        </w:rPr>
      </w:pPr>
      <w:r>
        <w:rPr>
          <w:rFonts w:ascii="Times New Roman" w:hAnsi="Times New Roman" w:cs="Times New Roman"/>
          <w:color w:val="auto"/>
          <w:szCs w:val="32"/>
          <w:highlight w:val="none"/>
        </w:rPr>
        <w:t>本项目接受生产制造企业</w:t>
      </w:r>
      <w:r>
        <w:rPr>
          <w:rFonts w:hint="eastAsia" w:ascii="Times New Roman" w:hAnsi="Times New Roman" w:cs="Times New Roman"/>
          <w:color w:val="auto"/>
          <w:szCs w:val="32"/>
          <w:highlight w:val="none"/>
          <w:lang w:val="en-US" w:eastAsia="zh-CN"/>
        </w:rPr>
        <w:t>及</w:t>
      </w:r>
      <w:r>
        <w:rPr>
          <w:rFonts w:ascii="Times New Roman" w:hAnsi="Times New Roman" w:cs="Times New Roman"/>
          <w:color w:val="auto"/>
          <w:szCs w:val="32"/>
          <w:highlight w:val="none"/>
        </w:rPr>
        <w:t>生产制造企业授权的具有对外授权资格的经销商或代理商</w:t>
      </w:r>
      <w:r>
        <w:rPr>
          <w:rFonts w:hint="eastAsia" w:ascii="Times New Roman" w:hAnsi="Times New Roman" w:cs="Times New Roman"/>
          <w:color w:val="auto"/>
          <w:szCs w:val="32"/>
          <w:highlight w:val="none"/>
          <w:lang w:eastAsia="zh-CN"/>
        </w:rPr>
        <w:t>。</w:t>
      </w:r>
    </w:p>
    <w:p w14:paraId="19D35B40">
      <w:pPr>
        <w:pStyle w:val="5"/>
        <w:ind w:firstLine="643"/>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48F93F4F">
      <w:pPr>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0753C395">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1CB85052">
      <w:pPr>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1D2561B">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rPr>
        <w:t>或经销</w:t>
      </w:r>
      <w:r>
        <w:rPr>
          <w:rFonts w:ascii="Times New Roman" w:hAnsi="Times New Roman" w:cs="Times New Roman"/>
          <w:color w:val="auto"/>
          <w:szCs w:val="32"/>
          <w:highlight w:val="none"/>
        </w:rPr>
        <w:t>国内生产制造企业出具的有效期内正式授权书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ascii="Times New Roman" w:hAnsi="Times New Roman" w:cs="Times New Roman"/>
          <w:color w:val="auto"/>
          <w:szCs w:val="32"/>
          <w:highlight w:val="none"/>
        </w:rPr>
        <w:t>；营业执照经营范围须完全覆盖所应征标段主要产品的经营许可范围，具备对应产品的仓储、技术支持及售后服务能力。</w:t>
      </w:r>
    </w:p>
    <w:p w14:paraId="4EF85ABC">
      <w:pPr>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6024250F">
      <w:pPr>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7B8E033F">
      <w:pPr>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w:t>
      </w:r>
      <w:r>
        <w:rPr>
          <w:rFonts w:hint="eastAsia" w:ascii="Times New Roman" w:hAnsi="Times New Roman" w:cs="Times New Roman"/>
          <w:b w:val="0"/>
          <w:bCs w:val="0"/>
          <w:color w:val="auto"/>
          <w:szCs w:val="32"/>
          <w:highlight w:val="none"/>
          <w:lang w:val="en-US" w:eastAsia="zh-CN"/>
        </w:rPr>
        <w:t>08月18日</w:t>
      </w:r>
      <w:r>
        <w:rPr>
          <w:rFonts w:hint="eastAsia" w:ascii="Times New Roman" w:hAnsi="Times New Roman" w:cs="Times New Roman"/>
          <w:b w:val="0"/>
          <w:bCs w:val="0"/>
          <w:color w:val="auto"/>
          <w:szCs w:val="32"/>
          <w:highlight w:val="none"/>
          <w:lang w:val="en-US" w:eastAsia="zh-CN"/>
        </w:rPr>
        <w:t>（含）以前成立且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w:t>
      </w:r>
      <w:r>
        <w:rPr>
          <w:rFonts w:hint="eastAsia" w:ascii="Times New Roman" w:hAnsi="Times New Roman" w:cs="Times New Roman"/>
          <w:b w:val="0"/>
          <w:bCs w:val="0"/>
          <w:color w:val="auto"/>
          <w:szCs w:val="32"/>
          <w:highlight w:val="none"/>
          <w:lang w:val="en-US" w:eastAsia="zh-CN"/>
        </w:rPr>
        <w:t>08月18日</w:t>
      </w:r>
      <w:r>
        <w:rPr>
          <w:rFonts w:hint="eastAsia" w:ascii="Times New Roman" w:hAnsi="Times New Roman" w:cs="Times New Roman"/>
          <w:b w:val="0"/>
          <w:bCs w:val="0"/>
          <w:color w:val="auto"/>
          <w:szCs w:val="32"/>
          <w:highlight w:val="none"/>
          <w:lang w:val="en-US" w:eastAsia="zh-CN"/>
        </w:rPr>
        <w:t>以后成立的</w:t>
      </w:r>
      <w:r>
        <w:rPr>
          <w:rFonts w:hint="default" w:ascii="Times New Roman" w:hAnsi="Times New Roman" w:cs="Times New Roman"/>
          <w:b w:val="0"/>
          <w:bCs w:val="0"/>
          <w:color w:val="auto"/>
          <w:szCs w:val="32"/>
          <w:highlight w:val="none"/>
          <w:lang w:val="en-US" w:eastAsia="zh-CN"/>
        </w:rPr>
        <w:t>企业不满足本项目应征资格。</w:t>
      </w:r>
    </w:p>
    <w:p w14:paraId="49D68D53">
      <w:pPr>
        <w:rPr>
          <w:rFonts w:hint="default" w:ascii="Times New Roman" w:hAnsi="Times New Roman" w:cs="Times New Roman"/>
          <w:b w:val="0"/>
          <w:bCs w:val="0"/>
          <w:color w:val="auto"/>
          <w:szCs w:val="32"/>
          <w:highlight w:val="none"/>
          <w:lang w:val="en-US" w:eastAsia="zh-CN"/>
        </w:rPr>
      </w:pPr>
      <w:r>
        <w:rPr>
          <w:rFonts w:hint="default" w:ascii="Times New Roman" w:hAnsi="Times New Roman" w:cs="Times New Roman"/>
          <w:b w:val="0"/>
          <w:bCs w:val="0"/>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16FAD137">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00361872">
      <w:pPr>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确保智科公司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19AF3EEB">
      <w:pPr>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6B401D">
      <w:pPr>
        <w:pStyle w:val="4"/>
        <w:jc w:val="both"/>
        <w:rPr>
          <w:rFonts w:hint="default"/>
          <w:color w:val="auto"/>
          <w:highlight w:val="none"/>
        </w:rPr>
      </w:pPr>
      <w:bookmarkStart w:id="11" w:name="_Toc16309"/>
      <w:bookmarkStart w:id="12" w:name="_Toc20582"/>
      <w:r>
        <w:rPr>
          <w:rFonts w:hint="default"/>
          <w:color w:val="auto"/>
          <w:highlight w:val="none"/>
        </w:rPr>
        <w:t>5.征集文件的获取</w:t>
      </w:r>
      <w:bookmarkEnd w:id="11"/>
      <w:bookmarkEnd w:id="12"/>
    </w:p>
    <w:p w14:paraId="11F14CD0">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8</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eastAsia="zh-CN"/>
        </w:rPr>
        <w:t>2</w:t>
      </w:r>
      <w:r>
        <w:rPr>
          <w:rFonts w:hint="eastAsia" w:ascii="Times New Roman" w:hAnsi="Times New Roman" w:cs="Times New Roman"/>
          <w:color w:val="auto"/>
          <w:szCs w:val="32"/>
          <w:highlight w:val="none"/>
          <w:lang w:val="en-US" w:eastAsia="zh-CN"/>
        </w:rPr>
        <w:t>3</w:t>
      </w:r>
      <w:r>
        <w:rPr>
          <w:rFonts w:hint="eastAsia" w:ascii="Times New Roman" w:hAnsi="Times New Roman" w:cs="Times New Roman"/>
          <w:color w:val="auto"/>
          <w:szCs w:val="32"/>
          <w:highlight w:val="none"/>
          <w:lang w:eastAsia="zh-CN"/>
        </w:rPr>
        <w:t>日17时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4E85DE10">
      <w:pPr>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20C66D8A">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rPr>
        <w:t>递</w:t>
      </w:r>
      <w:r>
        <w:rPr>
          <w:rFonts w:ascii="Times New Roman" w:hAnsi="Times New Roman" w:cs="Times New Roman"/>
          <w:b/>
          <w:bCs/>
          <w:color w:val="auto"/>
          <w:szCs w:val="32"/>
          <w:highlight w:val="none"/>
        </w:rPr>
        <w:t>交指定邮箱：19580131811@163.com。</w:t>
      </w:r>
    </w:p>
    <w:p w14:paraId="0379106E">
      <w:pPr>
        <w:ind w:firstLine="643"/>
        <w:rPr>
          <w:rFonts w:hint="eastAsia" w:ascii="Times New Roman" w:hAnsi="Times New Roman" w:cs="Times New Roman"/>
          <w:b/>
          <w:bCs/>
          <w:color w:val="auto"/>
          <w:sz w:val="32"/>
          <w:szCs w:val="32"/>
          <w:highlight w:val="none"/>
          <w:lang w:eastAsia="zh"/>
        </w:rPr>
      </w:pP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应征</w:t>
      </w:r>
      <w:r>
        <w:rPr>
          <w:rFonts w:hint="eastAsia" w:ascii="Times New Roman" w:hAnsi="Times New Roman" w:cs="Times New Roman"/>
          <w:b/>
          <w:bCs/>
          <w:color w:val="auto"/>
          <w:sz w:val="32"/>
          <w:szCs w:val="32"/>
          <w:highlight w:val="none"/>
          <w:lang w:val="en-US" w:eastAsia="zh-CN"/>
        </w:rPr>
        <w:t>人须</w:t>
      </w:r>
      <w:r>
        <w:rPr>
          <w:rFonts w:hint="eastAsia" w:ascii="Times New Roman" w:hAnsi="Times New Roman" w:cs="Times New Roman"/>
          <w:b/>
          <w:bCs/>
          <w:color w:val="auto"/>
          <w:sz w:val="32"/>
          <w:szCs w:val="32"/>
          <w:highlight w:val="none"/>
          <w:lang w:val="en-US" w:eastAsia="zh"/>
        </w:rPr>
        <w:t>使用163网易邮箱</w:t>
      </w:r>
      <w:r>
        <w:rPr>
          <w:rFonts w:hint="eastAsia" w:ascii="Times New Roman" w:hAnsi="Times New Roman" w:cs="Times New Roman"/>
          <w:b/>
          <w:bCs/>
          <w:color w:val="auto"/>
          <w:sz w:val="32"/>
          <w:szCs w:val="32"/>
          <w:highlight w:val="none"/>
          <w:lang w:val="en-US" w:eastAsia="zh-CN"/>
        </w:rPr>
        <w:t>递</w:t>
      </w:r>
      <w:r>
        <w:rPr>
          <w:rFonts w:hint="eastAsia" w:ascii="Times New Roman" w:hAnsi="Times New Roman" w:cs="Times New Roman"/>
          <w:b/>
          <w:bCs/>
          <w:color w:val="auto"/>
          <w:sz w:val="32"/>
          <w:szCs w:val="32"/>
          <w:highlight w:val="none"/>
          <w:lang w:val="en-US" w:eastAsia="zh"/>
        </w:rPr>
        <w:t>交应征文件</w:t>
      </w: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发送前须在163</w:t>
      </w:r>
      <w:r>
        <w:rPr>
          <w:rFonts w:hint="eastAsia" w:ascii="Times New Roman" w:hAnsi="Times New Roman" w:cs="Times New Roman"/>
          <w:b/>
          <w:bCs/>
          <w:color w:val="auto"/>
          <w:sz w:val="32"/>
          <w:szCs w:val="32"/>
          <w:highlight w:val="none"/>
          <w:lang w:eastAsia="zh"/>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5E1AD284">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hint="eastAsia" w:ascii="Times New Roman" w:hAnsi="Times New Roman" w:cs="Times New Roman"/>
          <w:b/>
          <w:bCs/>
          <w:color w:val="auto"/>
          <w:szCs w:val="32"/>
          <w:highlight w:val="none"/>
          <w:lang w:eastAsia="zh"/>
        </w:rPr>
        <w:t>（注：</w:t>
      </w:r>
      <w:r>
        <w:rPr>
          <w:rFonts w:hint="eastAsia" w:ascii="Times New Roman" w:hAnsi="Times New Roman" w:eastAsia="仿宋" w:cs="Times New Roman"/>
          <w:b/>
          <w:bCs/>
          <w:color w:val="auto"/>
          <w:sz w:val="32"/>
          <w:szCs w:val="32"/>
          <w:highlight w:val="none"/>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rPr>
        <w:t>无法</w:t>
      </w:r>
      <w:r>
        <w:rPr>
          <w:rFonts w:hint="eastAsia" w:ascii="Times New Roman" w:hAnsi="Times New Roman" w:eastAsia="仿宋" w:cs="Times New Roman"/>
          <w:b/>
          <w:bCs/>
          <w:color w:val="auto"/>
          <w:sz w:val="32"/>
          <w:szCs w:val="32"/>
          <w:highlight w:val="none"/>
        </w:rPr>
        <w:t>提前开启，仅可在开标或评审时启用。</w:t>
      </w:r>
      <w:r>
        <w:rPr>
          <w:rFonts w:hint="eastAsia" w:ascii="Times New Roman" w:hAnsi="Times New Roman" w:cs="Times New Roman"/>
          <w:b/>
          <w:bCs/>
          <w:color w:val="auto"/>
          <w:szCs w:val="32"/>
          <w:highlight w:val="none"/>
          <w:lang w:eastAsia="zh"/>
        </w:rPr>
        <w:t>）</w:t>
      </w:r>
    </w:p>
    <w:p w14:paraId="7081F227">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2545418C">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8月18日+</w:t>
      </w:r>
      <w:r>
        <w:rPr>
          <w:rFonts w:hint="eastAsia" w:ascii="Times New Roman" w:hAnsi="Times New Roman" w:cs="Times New Roman"/>
          <w:b/>
          <w:bCs/>
          <w:color w:val="auto"/>
          <w:szCs w:val="32"/>
          <w:highlight w:val="none"/>
          <w:lang w:val="en-US" w:eastAsia="zh-CN"/>
        </w:rPr>
        <w:t>项目</w:t>
      </w:r>
      <w:r>
        <w:rPr>
          <w:rFonts w:ascii="Times New Roman" w:hAnsi="Times New Roman" w:cs="Times New Roman"/>
          <w:b/>
          <w:bCs/>
          <w:color w:val="auto"/>
          <w:szCs w:val="32"/>
          <w:highlight w:val="none"/>
        </w:rPr>
        <w:t>编号+应征人单位名称。</w:t>
      </w:r>
    </w:p>
    <w:p w14:paraId="25B2F971">
      <w:pPr>
        <w:pStyle w:val="4"/>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color w:val="auto"/>
          <w:highlight w:val="none"/>
        </w:rPr>
      </w:pPr>
      <w:bookmarkStart w:id="14" w:name="_Toc803"/>
      <w:bookmarkStart w:id="15" w:name="_Toc17856"/>
      <w:r>
        <w:rPr>
          <w:rFonts w:hint="eastAsia"/>
          <w:color w:val="auto"/>
          <w:highlight w:val="none"/>
          <w:lang w:val="en-US" w:eastAsia="zh-CN"/>
        </w:rPr>
        <w:t>7</w:t>
      </w:r>
      <w:r>
        <w:rPr>
          <w:rFonts w:hint="default"/>
          <w:color w:val="auto"/>
          <w:highlight w:val="none"/>
        </w:rPr>
        <w:t>.发布公告的媒介</w:t>
      </w:r>
      <w:bookmarkEnd w:id="14"/>
      <w:bookmarkEnd w:id="15"/>
    </w:p>
    <w:p w14:paraId="7C910B7D">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本次征集公告在《吉林省水务集团有限公司官网》（http://www.jlsw.cc/）《中国采购与招标网》（https://www.chinabidding.com.cn/）《中国招标投标公共服务平台》（https://www.cebpubservice.com/）发布。</w:t>
      </w:r>
    </w:p>
    <w:p w14:paraId="53387EA8">
      <w:pPr>
        <w:pStyle w:val="4"/>
        <w:keepNext w:val="0"/>
        <w:keepLines w:val="0"/>
        <w:pageBreakBefore w:val="0"/>
        <w:widowControl w:val="0"/>
        <w:kinsoku/>
        <w:wordWrap/>
        <w:overflowPunct/>
        <w:topLinePunct w:val="0"/>
        <w:autoSpaceDE/>
        <w:autoSpaceDN/>
        <w:bidi w:val="0"/>
        <w:adjustRightInd/>
        <w:snapToGrid/>
        <w:spacing w:line="520" w:lineRule="exact"/>
        <w:ind w:left="640" w:leftChars="200" w:firstLine="0" w:firstLineChars="0"/>
        <w:jc w:val="both"/>
        <w:textAlignment w:val="auto"/>
        <w:rPr>
          <w:rFonts w:hint="default"/>
          <w:color w:val="auto"/>
          <w:highlight w:val="none"/>
        </w:rPr>
      </w:pPr>
      <w:bookmarkStart w:id="16" w:name="_Toc6751"/>
      <w:bookmarkStart w:id="17" w:name="_Toc21115"/>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5C73570F">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19FAD852">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33058191">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3153AA29">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68E59286">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04B991B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代理机构：品智工程咨询有限公司</w:t>
      </w:r>
    </w:p>
    <w:p w14:paraId="3FC692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地址：吉林省长春市净月高新技术产业开发区福祉大路1572号恒丰国际B座2115室</w:t>
      </w:r>
    </w:p>
    <w:p w14:paraId="122E4FB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联系人：刘攀</w:t>
      </w:r>
    </w:p>
    <w:p w14:paraId="4D58BB1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联系电话：15604424521（办公电话）</w:t>
      </w:r>
    </w:p>
    <w:p w14:paraId="366C580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2E264B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43147D8C">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cs="Times New Roman"/>
          <w:color w:val="auto"/>
          <w:szCs w:val="32"/>
          <w:highlight w:val="none"/>
          <w:lang w:eastAsia="zh-CN"/>
        </w:rPr>
      </w:pPr>
    </w:p>
    <w:p w14:paraId="57F66FC0">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8</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18</w:t>
      </w:r>
      <w:r>
        <w:rPr>
          <w:rFonts w:hint="eastAsia" w:ascii="Times New Roman" w:hAnsi="Times New Roman" w:cs="Times New Roman"/>
          <w:color w:val="auto"/>
          <w:szCs w:val="32"/>
          <w:highlight w:val="none"/>
          <w:lang w:eastAsia="zh-CN"/>
        </w:rPr>
        <w:t>日</w:t>
      </w:r>
    </w:p>
    <w:p w14:paraId="2A5E9BF2">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0790ACAE">
      <w:pPr>
        <w:pStyle w:val="3"/>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0B2E663D">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29662"/>
      <w:bookmarkStart w:id="22" w:name="_Toc16691"/>
      <w:bookmarkStart w:id="23" w:name="_Toc1610"/>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5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517"/>
      </w:tblGrid>
      <w:tr w14:paraId="183B8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10DAFD8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38C0AAF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517" w:type="dxa"/>
            <w:vAlign w:val="center"/>
          </w:tcPr>
          <w:p w14:paraId="46B28E54">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0FA36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147B954A">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7B93196E">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517" w:type="dxa"/>
            <w:tcBorders>
              <w:bottom w:val="single" w:color="auto" w:sz="4" w:space="0"/>
            </w:tcBorders>
            <w:vAlign w:val="center"/>
          </w:tcPr>
          <w:p w14:paraId="37A0587A">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102E11A2">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7A658165">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019B3AEB">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6B1D2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jc w:val="center"/>
        </w:trPr>
        <w:tc>
          <w:tcPr>
            <w:tcW w:w="1168" w:type="dxa"/>
            <w:tcBorders>
              <w:top w:val="single" w:color="auto" w:sz="4" w:space="0"/>
            </w:tcBorders>
            <w:vAlign w:val="center"/>
          </w:tcPr>
          <w:p w14:paraId="691B4D7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10B9C175">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517" w:type="dxa"/>
            <w:tcBorders>
              <w:top w:val="single" w:color="auto" w:sz="4" w:space="0"/>
            </w:tcBorders>
            <w:vAlign w:val="center"/>
          </w:tcPr>
          <w:p w14:paraId="11F97DDF">
            <w:pPr>
              <w:pStyle w:val="36"/>
              <w:spacing w:line="240" w:lineRule="auto"/>
              <w:ind w:firstLine="0" w:firstLineChars="0"/>
              <w:jc w:val="left"/>
              <w:rPr>
                <w:rFonts w:hint="eastAsia" w:ascii="Times New Roman" w:hAnsi="Times New Roman" w:eastAsia="仿宋" w:cs="Times New Roman"/>
                <w:color w:val="auto"/>
                <w:spacing w:val="-12"/>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名</w:t>
            </w:r>
            <w:r>
              <w:rPr>
                <w:rFonts w:hint="eastAsia" w:ascii="Times New Roman" w:hAnsi="Times New Roman" w:eastAsia="仿宋" w:cs="Times New Roman"/>
                <w:color w:val="auto"/>
                <w:spacing w:val="-12"/>
                <w:sz w:val="24"/>
                <w:szCs w:val="24"/>
                <w:highlight w:val="none"/>
                <w:lang w:val="en-US" w:eastAsia="zh-CN"/>
              </w:rPr>
              <w:t>称：品智工程咨询有限公司</w:t>
            </w:r>
          </w:p>
          <w:p w14:paraId="61E712C2">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地址：吉林省长春市净月高新技术产业开发区福祉大路1572号恒丰国际B座2115室</w:t>
            </w:r>
          </w:p>
          <w:p w14:paraId="29B0663C">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联系人：</w:t>
            </w:r>
            <w:r>
              <w:rPr>
                <w:rFonts w:hint="eastAsia" w:ascii="Times New Roman" w:hAnsi="Times New Roman" w:eastAsia="仿宋" w:cs="Times New Roman"/>
                <w:color w:val="auto"/>
                <w:spacing w:val="-12"/>
                <w:sz w:val="24"/>
                <w:szCs w:val="24"/>
                <w:highlight w:val="none"/>
                <w:lang w:val="en-US" w:eastAsia="zh-CN"/>
              </w:rPr>
              <w:t>刘攀</w:t>
            </w:r>
          </w:p>
          <w:p w14:paraId="5EE6C8BA">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default" w:ascii="Times New Roman" w:hAnsi="Times New Roman" w:eastAsia="仿宋" w:cs="Times New Roman"/>
                <w:color w:val="auto"/>
                <w:spacing w:val="-12"/>
                <w:sz w:val="24"/>
                <w:szCs w:val="24"/>
                <w:highlight w:val="none"/>
                <w:lang w:val="en-US" w:eastAsia="zh-CN"/>
              </w:rPr>
              <w:t>联系电话：</w:t>
            </w:r>
            <w:r>
              <w:rPr>
                <w:rFonts w:hint="eastAsia" w:ascii="Times New Roman" w:hAnsi="Times New Roman" w:eastAsia="仿宋" w:cs="Times New Roman"/>
                <w:color w:val="auto"/>
                <w:spacing w:val="-12"/>
                <w:sz w:val="24"/>
                <w:szCs w:val="24"/>
                <w:highlight w:val="none"/>
                <w:lang w:val="en-US" w:eastAsia="zh-CN"/>
              </w:rPr>
              <w:t>15604424521（办公电话）</w:t>
            </w:r>
          </w:p>
        </w:tc>
      </w:tr>
      <w:tr w14:paraId="69C5F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168" w:type="dxa"/>
            <w:vAlign w:val="center"/>
          </w:tcPr>
          <w:p w14:paraId="04807004">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77395F6D">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517" w:type="dxa"/>
            <w:vAlign w:val="center"/>
          </w:tcPr>
          <w:p w14:paraId="7C8C73AA">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w:t>
            </w:r>
            <w:r>
              <w:rPr>
                <w:rFonts w:hint="eastAsia" w:ascii="Times New Roman" w:hAnsi="Times New Roman" w:cs="Times New Roman"/>
                <w:color w:val="auto"/>
                <w:sz w:val="24"/>
                <w:szCs w:val="24"/>
                <w:highlight w:val="none"/>
                <w:lang w:eastAsia="zh-CN"/>
              </w:rPr>
              <w:t>2026年度其他材质管类供应商入库</w:t>
            </w:r>
            <w:r>
              <w:rPr>
                <w:rFonts w:hint="eastAsia" w:ascii="Times New Roman" w:hAnsi="Times New Roman" w:cs="Times New Roman"/>
                <w:color w:val="auto"/>
                <w:sz w:val="24"/>
                <w:szCs w:val="24"/>
                <w:highlight w:val="none"/>
                <w:lang w:val="en-US" w:eastAsia="zh-CN"/>
              </w:rPr>
              <w:t>公开征集</w:t>
            </w:r>
          </w:p>
        </w:tc>
      </w:tr>
      <w:tr w14:paraId="0F276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90406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072193E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517" w:type="dxa"/>
            <w:vAlign w:val="center"/>
          </w:tcPr>
          <w:p w14:paraId="5E6A5518">
            <w:pPr>
              <w:pStyle w:val="36"/>
              <w:spacing w:line="240" w:lineRule="auto"/>
              <w:ind w:firstLine="0" w:firstLineChars="0"/>
              <w:jc w:val="left"/>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w:t>
            </w:r>
          </w:p>
        </w:tc>
      </w:tr>
      <w:tr w14:paraId="67CE7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6" w:hRule="atLeast"/>
          <w:jc w:val="center"/>
        </w:trPr>
        <w:tc>
          <w:tcPr>
            <w:tcW w:w="1168" w:type="dxa"/>
            <w:vAlign w:val="center"/>
          </w:tcPr>
          <w:p w14:paraId="7424DE8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37425CD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517" w:type="dxa"/>
            <w:vAlign w:val="center"/>
          </w:tcPr>
          <w:p w14:paraId="4D044285">
            <w:pPr>
              <w:pStyle w:val="36"/>
              <w:spacing w:line="240" w:lineRule="auto"/>
              <w:ind w:firstLine="0" w:firstLineChars="0"/>
              <w:jc w:val="left"/>
              <w:rPr>
                <w:rFonts w:hint="eastAsia"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本项目征集的适用于水利工程的其他材质管类</w:t>
            </w:r>
            <w:r>
              <w:rPr>
                <w:rFonts w:hint="eastAsia" w:ascii="Times New Roman" w:hAnsi="Times New Roman" w:eastAsia="仿宋" w:cs="Times New Roman"/>
                <w:color w:val="auto"/>
                <w:spacing w:val="-2"/>
                <w:sz w:val="24"/>
                <w:szCs w:val="24"/>
                <w:highlight w:val="none"/>
                <w:lang w:val="en-US" w:eastAsia="zh-CN"/>
              </w:rPr>
              <w:t>（除混凝土管类、钢管类、塑料管类外的其他材质管类）</w:t>
            </w:r>
            <w:r>
              <w:rPr>
                <w:rFonts w:hint="eastAsia" w:ascii="Times New Roman" w:hAnsi="Times New Roman" w:eastAsia="仿宋" w:cs="Times New Roman"/>
                <w:color w:val="auto"/>
                <w:spacing w:val="-2"/>
                <w:sz w:val="24"/>
                <w:szCs w:val="24"/>
                <w:highlight w:val="none"/>
                <w:lang w:val="en-US" w:eastAsia="zh-CN"/>
              </w:rPr>
              <w:t>。</w:t>
            </w:r>
          </w:p>
          <w:p w14:paraId="5E4D12D7">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应征人满足上述类别中的一项或多项产品均可参与应征，所有产品须符合国家及行业现行相关标准要求。</w:t>
            </w:r>
          </w:p>
        </w:tc>
      </w:tr>
      <w:tr w14:paraId="4A40C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12CCDD0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63575540">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517" w:type="dxa"/>
            <w:vAlign w:val="center"/>
          </w:tcPr>
          <w:p w14:paraId="4442AC26">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1.应征人为国内生产制造企业</w:t>
            </w:r>
          </w:p>
          <w:p w14:paraId="7FE8108F">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C48F000">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
              </w:rPr>
              <w:t>2.</w:t>
            </w:r>
            <w:r>
              <w:rPr>
                <w:rFonts w:hint="eastAsia" w:ascii="Times New Roman" w:hAnsi="Times New Roman" w:cs="Times New Roman"/>
                <w:color w:val="auto"/>
                <w:spacing w:val="-3"/>
                <w:sz w:val="24"/>
                <w:szCs w:val="24"/>
                <w:highlight w:val="none"/>
                <w:lang w:val="en-US" w:eastAsia="zh-CN"/>
              </w:rPr>
              <w:t>应征人为生产制造企业授权的具有对外授权资格的经销商或代理商</w:t>
            </w:r>
          </w:p>
          <w:p w14:paraId="34E83A18">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rPr>
              <w:t>须为中华人民共和国境内注册，具有独立法人资格的经销商或代理商；须提供主要产品代理</w:t>
            </w:r>
            <w:r>
              <w:rPr>
                <w:rFonts w:hint="eastAsia" w:ascii="Times New Roman" w:hAnsi="Times New Roman" w:cs="Times New Roman"/>
                <w:color w:val="auto"/>
                <w:spacing w:val="-3"/>
                <w:sz w:val="24"/>
                <w:szCs w:val="24"/>
                <w:highlight w:val="none"/>
                <w:lang w:eastAsia="zh-CN"/>
              </w:rPr>
              <w:t>或经销</w:t>
            </w:r>
            <w:r>
              <w:rPr>
                <w:rFonts w:hint="eastAsia" w:ascii="Times New Roman" w:hAnsi="Times New Roman" w:cs="Times New Roman"/>
                <w:color w:val="auto"/>
                <w:spacing w:val="-3"/>
                <w:sz w:val="24"/>
                <w:szCs w:val="24"/>
                <w:highlight w:val="none"/>
              </w:rPr>
              <w:t>国内生产制造企业出具的有效期内正式授权书（暂无法提供的，须作出以下书面承诺：本次应征产品中，凡生产企业要求必须授权方可销售的品类，我方确保征集人在使用前顺利取得合法有效授权）；营业执照经营范围须完全覆盖所应征标段主要产品的经营许可范围，具备对应产品的仓储、技术支持及售后服务能力。</w:t>
            </w:r>
          </w:p>
          <w:p w14:paraId="42F40A54">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3.生产资质要求：所申请品类如有国家强制资质要求的，须提供对应有效期内的资质证书，不得超范围、超有效期使用；经销商或代理商应征的，须同步提供所经销或代理产品生产制造企业的上述资质证明材料。</w:t>
            </w:r>
          </w:p>
          <w:p w14:paraId="6FDD168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cs="Times New Roman"/>
                <w:b w:val="0"/>
                <w:bCs w:val="0"/>
                <w:color w:val="auto"/>
                <w:spacing w:val="-3"/>
                <w:sz w:val="24"/>
                <w:szCs w:val="24"/>
                <w:highlight w:val="none"/>
                <w:lang w:val="en-US" w:eastAsia="zh-CN"/>
              </w:rPr>
              <w:t>4.财务要求：</w:t>
            </w: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3E5E420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bCs/>
                <w:color w:val="auto"/>
                <w:spacing w:val="-13"/>
                <w:kern w:val="0"/>
                <w:sz w:val="24"/>
                <w:szCs w:val="24"/>
                <w:highlight w:val="none"/>
                <w:lang w:val="en-US" w:eastAsia="zh-CN" w:bidi="ar-SA"/>
              </w:rPr>
            </w:pPr>
            <w:r>
              <w:rPr>
                <w:rFonts w:hint="default" w:ascii="Times New Roman" w:hAnsi="Times New Roman" w:eastAsia="仿宋" w:cs="Times New Roman"/>
                <w:b/>
                <w:bCs/>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p w14:paraId="3C75DA8A">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5.</w:t>
            </w:r>
            <w:r>
              <w:rPr>
                <w:rFonts w:hint="default" w:ascii="Times New Roman" w:hAnsi="Times New Roman" w:eastAsia="仿宋" w:cs="Times New Roman"/>
                <w:b w:val="0"/>
                <w:bCs w:val="0"/>
                <w:color w:val="auto"/>
                <w:spacing w:val="-13"/>
                <w:kern w:val="0"/>
                <w:sz w:val="24"/>
                <w:szCs w:val="24"/>
                <w:highlight w:val="none"/>
                <w:lang w:val="en-US" w:eastAsia="zh-CN" w:bidi="ar-SA"/>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393371F6">
            <w:pPr>
              <w:pStyle w:val="30"/>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6.授权与履约承诺：</w:t>
            </w:r>
            <w:r>
              <w:rPr>
                <w:rFonts w:ascii="Times New Roman" w:hAnsi="Times New Roman" w:cs="Times New Roman"/>
                <w:color w:val="auto"/>
                <w:spacing w:val="-3"/>
                <w:sz w:val="24"/>
                <w:szCs w:val="24"/>
                <w:highlight w:val="none"/>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rPr>
              <w:t>经销商或</w:t>
            </w:r>
            <w:r>
              <w:rPr>
                <w:rFonts w:ascii="Times New Roman" w:hAnsi="Times New Roman" w:cs="Times New Roman"/>
                <w:color w:val="auto"/>
                <w:spacing w:val="-3"/>
                <w:sz w:val="24"/>
                <w:szCs w:val="24"/>
                <w:highlight w:val="none"/>
              </w:rPr>
              <w:t>代理商承诺已获得生产制造企业合法授权，</w:t>
            </w:r>
            <w:r>
              <w:rPr>
                <w:rFonts w:hint="default" w:ascii="Times New Roman" w:hAnsi="Times New Roman" w:cs="Times New Roman"/>
                <w:color w:val="auto"/>
                <w:spacing w:val="-3"/>
                <w:sz w:val="24"/>
                <w:szCs w:val="24"/>
                <w:highlight w:val="none"/>
                <w:lang w:eastAsia="zh"/>
              </w:rPr>
              <w:t>根据需要</w:t>
            </w:r>
            <w:r>
              <w:rPr>
                <w:rFonts w:ascii="Times New Roman" w:hAnsi="Times New Roman" w:cs="Times New Roman"/>
                <w:color w:val="auto"/>
                <w:spacing w:val="-3"/>
                <w:sz w:val="24"/>
                <w:szCs w:val="24"/>
                <w:highlight w:val="none"/>
              </w:rPr>
              <w:t>确保智科公司</w:t>
            </w:r>
            <w:r>
              <w:rPr>
                <w:rFonts w:hint="default" w:ascii="Times New Roman" w:hAnsi="Times New Roman" w:cs="Times New Roman"/>
                <w:color w:val="auto"/>
                <w:spacing w:val="-3"/>
                <w:sz w:val="24"/>
                <w:szCs w:val="24"/>
                <w:highlight w:val="none"/>
                <w:lang w:eastAsia="zh"/>
              </w:rPr>
              <w:t>可</w:t>
            </w:r>
            <w:r>
              <w:rPr>
                <w:rFonts w:ascii="Times New Roman" w:hAnsi="Times New Roman" w:cs="Times New Roman"/>
                <w:color w:val="auto"/>
                <w:spacing w:val="-3"/>
                <w:sz w:val="24"/>
                <w:szCs w:val="24"/>
                <w:highlight w:val="none"/>
              </w:rPr>
              <w:t>获得对应产品的代理/经销权；所有应征人均承诺</w:t>
            </w:r>
            <w:r>
              <w:rPr>
                <w:rFonts w:hint="default" w:ascii="Times New Roman" w:hAnsi="Times New Roman" w:cs="Times New Roman"/>
                <w:color w:val="auto"/>
                <w:spacing w:val="-3"/>
                <w:sz w:val="24"/>
                <w:szCs w:val="24"/>
                <w:highlight w:val="none"/>
                <w:lang w:val="en-US" w:eastAsia="zh-CN"/>
              </w:rPr>
              <w:t>无论何时均</w:t>
            </w:r>
            <w:r>
              <w:rPr>
                <w:rFonts w:ascii="Times New Roman" w:hAnsi="Times New Roman" w:cs="Times New Roman"/>
                <w:color w:val="auto"/>
                <w:spacing w:val="-3"/>
                <w:sz w:val="24"/>
                <w:szCs w:val="24"/>
                <w:highlight w:val="none"/>
              </w:rPr>
              <w:t>不与其他供应商串通报价，不损害征集人利益，</w:t>
            </w:r>
            <w:r>
              <w:rPr>
                <w:rFonts w:hint="default" w:ascii="Times New Roman" w:hAnsi="Times New Roman" w:cs="Times New Roman"/>
                <w:color w:val="auto"/>
                <w:spacing w:val="-3"/>
                <w:sz w:val="24"/>
                <w:szCs w:val="24"/>
                <w:highlight w:val="none"/>
                <w:lang w:val="en-US" w:eastAsia="zh-CN"/>
              </w:rPr>
              <w:t>无条件</w:t>
            </w:r>
            <w:r>
              <w:rPr>
                <w:rFonts w:ascii="Times New Roman" w:hAnsi="Times New Roman" w:cs="Times New Roman"/>
                <w:color w:val="auto"/>
                <w:spacing w:val="-3"/>
                <w:sz w:val="24"/>
                <w:szCs w:val="24"/>
                <w:highlight w:val="none"/>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0582E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502BDC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69E6650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517" w:type="dxa"/>
            <w:tcBorders>
              <w:bottom w:val="single" w:color="auto" w:sz="4" w:space="0"/>
            </w:tcBorders>
            <w:vAlign w:val="center"/>
          </w:tcPr>
          <w:p w14:paraId="654BC1B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58A15553">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7814F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6590FDA8">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27515406">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517" w:type="dxa"/>
            <w:tcBorders>
              <w:top w:val="single" w:color="auto" w:sz="4" w:space="0"/>
            </w:tcBorders>
            <w:vAlign w:val="center"/>
          </w:tcPr>
          <w:p w14:paraId="6D989E2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742248A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CEE76CA">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0B63B4AF">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7C1F40E">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2282DF24">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F284B66">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2CF6BBDB">
            <w:pPr>
              <w:pStyle w:val="30"/>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24F993E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20544CFC">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5CE4A6DF">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18F4F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497D3F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1812179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517" w:type="dxa"/>
            <w:vAlign w:val="center"/>
          </w:tcPr>
          <w:p w14:paraId="25B3F36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4000D186">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5A9DD9F5">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67FC0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4CD637E1">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DF496C9">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517" w:type="dxa"/>
            <w:tcBorders>
              <w:top w:val="single" w:color="auto" w:sz="4" w:space="0"/>
            </w:tcBorders>
            <w:shd w:val="clear" w:color="auto" w:fill="auto"/>
            <w:vAlign w:val="center"/>
          </w:tcPr>
          <w:p w14:paraId="55440C7D">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53A68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3DFC6F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7C2BA0BF">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517" w:type="dxa"/>
            <w:vAlign w:val="center"/>
          </w:tcPr>
          <w:p w14:paraId="76FE6A6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58DA3447">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6A37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55B5DD5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7FF3495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517" w:type="dxa"/>
            <w:tcBorders>
              <w:bottom w:val="single" w:color="auto" w:sz="4" w:space="0"/>
            </w:tcBorders>
            <w:vAlign w:val="center"/>
          </w:tcPr>
          <w:p w14:paraId="0AF3567E">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年～至今）</w:t>
            </w:r>
          </w:p>
        </w:tc>
      </w:tr>
      <w:tr w14:paraId="22226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35B55DBE">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DBAA94E">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517" w:type="dxa"/>
            <w:tcBorders>
              <w:top w:val="single" w:color="auto" w:sz="4" w:space="0"/>
            </w:tcBorders>
            <w:vAlign w:val="center"/>
          </w:tcPr>
          <w:p w14:paraId="153F5591">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2F422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168" w:type="dxa"/>
            <w:vAlign w:val="center"/>
          </w:tcPr>
          <w:p w14:paraId="46BBECDB">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087BA09A">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517" w:type="dxa"/>
            <w:vAlign w:val="center"/>
          </w:tcPr>
          <w:p w14:paraId="12E87A9D">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1CF8DE26">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52E6B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7" w:hRule="atLeast"/>
          <w:jc w:val="center"/>
        </w:trPr>
        <w:tc>
          <w:tcPr>
            <w:tcW w:w="1168" w:type="dxa"/>
            <w:vAlign w:val="center"/>
          </w:tcPr>
          <w:p w14:paraId="12AA669F">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73CE8881">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517" w:type="dxa"/>
            <w:vAlign w:val="center"/>
          </w:tcPr>
          <w:p w14:paraId="2F78EDD3">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0C887615">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9D46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49046FE9">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F02CBDD">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517" w:type="dxa"/>
            <w:vAlign w:val="center"/>
          </w:tcPr>
          <w:p w14:paraId="1B10A262">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eastAsia="zh-CN"/>
              </w:rPr>
              <w:t>2</w:t>
            </w:r>
            <w:r>
              <w:rPr>
                <w:rFonts w:hint="eastAsia" w:ascii="Times New Roman" w:hAnsi="Times New Roman" w:cs="Times New Roman"/>
                <w:color w:val="auto"/>
                <w:kern w:val="15"/>
                <w:sz w:val="24"/>
                <w:szCs w:val="24"/>
                <w:highlight w:val="none"/>
                <w:lang w:val="en-US" w:eastAsia="zh-CN"/>
              </w:rPr>
              <w:t>3</w:t>
            </w:r>
            <w:r>
              <w:rPr>
                <w:rFonts w:hint="eastAsia" w:ascii="Times New Roman" w:hAnsi="Times New Roman" w:cs="Times New Roman"/>
                <w:color w:val="auto"/>
                <w:kern w:val="15"/>
                <w:sz w:val="24"/>
                <w:szCs w:val="24"/>
                <w:highlight w:val="none"/>
                <w:lang w:eastAsia="zh-CN"/>
              </w:rPr>
              <w:t>日17时</w:t>
            </w:r>
            <w:r>
              <w:rPr>
                <w:rFonts w:ascii="Times New Roman" w:hAnsi="Times New Roman" w:cs="Times New Roman"/>
                <w:color w:val="auto"/>
                <w:kern w:val="15"/>
                <w:sz w:val="24"/>
                <w:szCs w:val="24"/>
                <w:highlight w:val="none"/>
              </w:rPr>
              <w:t>00分</w:t>
            </w:r>
          </w:p>
        </w:tc>
      </w:tr>
      <w:tr w14:paraId="3502A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912A93E">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592166D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517" w:type="dxa"/>
            <w:vAlign w:val="center"/>
          </w:tcPr>
          <w:p w14:paraId="1401046E">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78045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B6068A1">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7CB79786">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517" w:type="dxa"/>
            <w:vAlign w:val="center"/>
          </w:tcPr>
          <w:p w14:paraId="4F7939EF">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eastAsia="zh-CN"/>
              </w:rPr>
              <w:t>2</w:t>
            </w:r>
            <w:r>
              <w:rPr>
                <w:rFonts w:hint="eastAsia" w:ascii="Times New Roman" w:hAnsi="Times New Roman" w:cs="Times New Roman"/>
                <w:color w:val="auto"/>
                <w:kern w:val="15"/>
                <w:sz w:val="24"/>
                <w:szCs w:val="24"/>
                <w:highlight w:val="none"/>
                <w:lang w:val="en-US" w:eastAsia="zh-CN"/>
              </w:rPr>
              <w:t>4</w:t>
            </w:r>
            <w:r>
              <w:rPr>
                <w:rFonts w:hint="eastAsia" w:ascii="Times New Roman" w:hAnsi="Times New Roman" w:cs="Times New Roman"/>
                <w:color w:val="auto"/>
                <w:kern w:val="15"/>
                <w:sz w:val="24"/>
                <w:szCs w:val="24"/>
                <w:highlight w:val="none"/>
                <w:lang w:eastAsia="zh-CN"/>
              </w:rPr>
              <w:t>日</w:t>
            </w:r>
            <w:r>
              <w:rPr>
                <w:rFonts w:hint="eastAsia" w:ascii="Times New Roman" w:hAnsi="Times New Roman" w:cs="Times New Roman"/>
                <w:color w:val="auto"/>
                <w:kern w:val="15"/>
                <w:sz w:val="24"/>
                <w:szCs w:val="24"/>
                <w:highlight w:val="none"/>
                <w:lang w:val="en-US" w:eastAsia="zh-CN"/>
              </w:rPr>
              <w:t>08</w:t>
            </w:r>
            <w:r>
              <w:rPr>
                <w:rFonts w:hint="eastAsia" w:ascii="Times New Roman" w:hAnsi="Times New Roman" w:cs="Times New Roman"/>
                <w:color w:val="auto"/>
                <w:kern w:val="15"/>
                <w:sz w:val="24"/>
                <w:szCs w:val="24"/>
                <w:highlight w:val="none"/>
                <w:lang w:eastAsia="zh-CN"/>
              </w:rPr>
              <w:t>时</w:t>
            </w:r>
            <w:r>
              <w:rPr>
                <w:rFonts w:hint="eastAsia" w:ascii="Times New Roman" w:hAnsi="Times New Roman" w:cs="Times New Roman"/>
                <w:color w:val="auto"/>
                <w:kern w:val="15"/>
                <w:sz w:val="24"/>
                <w:szCs w:val="24"/>
                <w:highlight w:val="none"/>
                <w:lang w:val="en-US" w:eastAsia="zh-CN"/>
              </w:rPr>
              <w:t>30</w:t>
            </w:r>
            <w:r>
              <w:rPr>
                <w:rFonts w:ascii="Times New Roman" w:hAnsi="Times New Roman" w:cs="Times New Roman"/>
                <w:color w:val="auto"/>
                <w:kern w:val="15"/>
                <w:sz w:val="24"/>
                <w:szCs w:val="24"/>
                <w:highlight w:val="none"/>
              </w:rPr>
              <w:t>分</w:t>
            </w:r>
          </w:p>
        </w:tc>
      </w:tr>
      <w:tr w14:paraId="42693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DB81A31">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56F06F6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517" w:type="dxa"/>
            <w:vAlign w:val="center"/>
          </w:tcPr>
          <w:p w14:paraId="25FC78DC">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rPr>
              <w:t>程</w:t>
            </w:r>
            <w:r>
              <w:rPr>
                <w:rFonts w:ascii="Times New Roman" w:hAnsi="Times New Roman" w:cs="Times New Roman"/>
                <w:color w:val="auto"/>
                <w:kern w:val="15"/>
                <w:sz w:val="24"/>
                <w:szCs w:val="24"/>
                <w:highlight w:val="none"/>
              </w:rPr>
              <w:t>序：</w:t>
            </w:r>
          </w:p>
          <w:p w14:paraId="31C2C0E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5051E6C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2E118B19">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494AE7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4F78321C">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7289CB7F">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0B3E7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6" w:hRule="atLeast"/>
          <w:jc w:val="center"/>
        </w:trPr>
        <w:tc>
          <w:tcPr>
            <w:tcW w:w="1168" w:type="dxa"/>
            <w:vAlign w:val="center"/>
          </w:tcPr>
          <w:p w14:paraId="32B23B6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4B4EBD78">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517" w:type="dxa"/>
            <w:vAlign w:val="center"/>
          </w:tcPr>
          <w:p w14:paraId="187A773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p w14:paraId="1A13F50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 xml:space="preserve">其中征集人代表1人，技术类、经济类专家4人； </w:t>
            </w:r>
          </w:p>
          <w:p w14:paraId="181197B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评标专家确定方式：从吉林省综合评标评审专家库中随机抽取。</w:t>
            </w:r>
          </w:p>
        </w:tc>
      </w:tr>
      <w:tr w14:paraId="3AAAC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24F6ED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29088E9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517" w:type="dxa"/>
            <w:vAlign w:val="center"/>
          </w:tcPr>
          <w:p w14:paraId="31157D58">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数量不设限制，综合得分≥70分的应征人为本项目中选候选人。</w:t>
            </w:r>
          </w:p>
        </w:tc>
      </w:tr>
      <w:tr w14:paraId="4E9F8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0C4E7C">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5950B45B">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517" w:type="dxa"/>
            <w:vAlign w:val="center"/>
          </w:tcPr>
          <w:p w14:paraId="2A99FA9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公示媒介：《吉林省水务集团有限公司官网》（http://www.jlsw.cc/）、《中国采购与招标网》（https://www.chinabidding.com.cn/）《中国招标投标公共服务平台》（https://www.cebpubservice.com/）。</w:t>
            </w:r>
          </w:p>
          <w:p w14:paraId="1CD2A32E">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4884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1168" w:type="dxa"/>
            <w:shd w:val="clear" w:color="auto" w:fill="auto"/>
            <w:vAlign w:val="center"/>
          </w:tcPr>
          <w:p w14:paraId="45B5472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2732CE5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517" w:type="dxa"/>
            <w:vAlign w:val="center"/>
          </w:tcPr>
          <w:p w14:paraId="6B3AF97C">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6F037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1A05E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662CB2E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517" w:type="dxa"/>
            <w:vAlign w:val="center"/>
          </w:tcPr>
          <w:p w14:paraId="6A7E904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29EE82A3">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E6E0DC5">
      <w:pPr>
        <w:pStyle w:val="3"/>
        <w:numPr>
          <w:ilvl w:val="0"/>
          <w:numId w:val="2"/>
        </w:numPr>
        <w:ind w:firstLine="0" w:firstLineChars="0"/>
        <w:jc w:val="center"/>
        <w:rPr>
          <w:rFonts w:hint="default"/>
          <w:color w:val="auto"/>
          <w:highlight w:val="none"/>
        </w:rPr>
      </w:pPr>
      <w:bookmarkStart w:id="24" w:name="_Toc24326"/>
      <w:bookmarkStart w:id="25" w:name="_Toc13617"/>
      <w:bookmarkStart w:id="26" w:name="_Toc26509"/>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04B5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2953D6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13B79B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DD4B25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284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1006" w:type="dxa"/>
            <w:vAlign w:val="center"/>
          </w:tcPr>
          <w:p w14:paraId="7313E551">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19C73C8D">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A9AA1E7">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0BC5705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.评审采用综合评分法，先进行形式评审、资格评审，评审合格的应征文件方可进入综合评分环节；</w:t>
            </w:r>
          </w:p>
          <w:p w14:paraId="2BD0E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.综合得分计算方式：评审委员会成员对合格应征文件独立赋分的算术平均值，为该应征人的最终综合得分；</w:t>
            </w:r>
          </w:p>
          <w:p w14:paraId="66FFB32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3</w:t>
            </w:r>
            <w:r>
              <w:rPr>
                <w:rFonts w:hint="default" w:ascii="Times New Roman" w:hAnsi="Times New Roman" w:cs="Times New Roman"/>
                <w:color w:val="auto"/>
                <w:spacing w:val="-2"/>
                <w:sz w:val="24"/>
                <w:szCs w:val="24"/>
                <w:highlight w:val="none"/>
              </w:rPr>
              <w:t>.中选候选人推荐规则：综合得分≥70分的应征人为本项目中选候选人。</w:t>
            </w:r>
          </w:p>
        </w:tc>
      </w:tr>
      <w:tr w14:paraId="7161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restart"/>
            <w:vAlign w:val="center"/>
          </w:tcPr>
          <w:p w14:paraId="791C7F8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7E9F88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2E0B535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1908F2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5318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continue"/>
            <w:vAlign w:val="center"/>
          </w:tcPr>
          <w:p w14:paraId="253D38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9E827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8A3DF31">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78342D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019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F7784B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38B54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DCD9F5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6CC2DF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5C46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ADCE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590C187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518617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5A7453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30FA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9048CC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022D2D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5C4C7D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5BB09C5B">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应征人为生产制造企业授权的经销商或代理商</w:t>
            </w:r>
          </w:p>
          <w:p w14:paraId="50C56C7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须提供所代理</w:t>
            </w:r>
            <w:r>
              <w:rPr>
                <w:rFonts w:hint="eastAsia" w:ascii="Times New Roman" w:hAnsi="Times New Roman" w:cs="Times New Roman"/>
                <w:b/>
                <w:bCs/>
                <w:color w:val="auto"/>
                <w:spacing w:val="-2"/>
                <w:sz w:val="24"/>
                <w:szCs w:val="24"/>
                <w:highlight w:val="none"/>
                <w:lang w:val="en-US" w:eastAsia="zh-CN"/>
              </w:rPr>
              <w:t>/经销</w:t>
            </w:r>
            <w:r>
              <w:rPr>
                <w:rFonts w:hint="default" w:ascii="Times New Roman" w:hAnsi="Times New Roman" w:cs="Times New Roman"/>
                <w:b/>
                <w:bCs/>
                <w:color w:val="auto"/>
                <w:spacing w:val="-2"/>
                <w:sz w:val="24"/>
                <w:szCs w:val="24"/>
                <w:highlight w:val="none"/>
              </w:rPr>
              <w:t>产品国内生产制造企业出具的有效期内正式授权书。</w:t>
            </w:r>
          </w:p>
          <w:p w14:paraId="1FA2D1FB">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3166C5E7">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2.被授权代理商提供代理等级的证明文件（如有）。</w:t>
            </w:r>
          </w:p>
        </w:tc>
      </w:tr>
      <w:tr w14:paraId="1744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54104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5555D1F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BDD5D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54C0A24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540F8D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53CB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8D74AC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6092E4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B12841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100E56FF">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w:t>
            </w:r>
            <w:r>
              <w:rPr>
                <w:rFonts w:hint="eastAsia" w:ascii="Times New Roman" w:hAnsi="Times New Roman" w:cs="Times New Roman"/>
                <w:b w:val="0"/>
                <w:bCs w:val="0"/>
                <w:color w:val="auto"/>
                <w:spacing w:val="-13"/>
                <w:kern w:val="0"/>
                <w:sz w:val="24"/>
                <w:szCs w:val="24"/>
                <w:highlight w:val="none"/>
                <w:lang w:val="en-US" w:eastAsia="zh-CN" w:bidi="ar-SA"/>
              </w:rPr>
              <w:t>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w:t>
            </w:r>
            <w:r>
              <w:rPr>
                <w:rFonts w:hint="eastAsia" w:ascii="Times New Roman" w:hAnsi="Times New Roman" w:cs="Times New Roman"/>
                <w:b w:val="0"/>
                <w:bCs w:val="0"/>
                <w:color w:val="auto"/>
                <w:spacing w:val="-13"/>
                <w:kern w:val="0"/>
                <w:sz w:val="24"/>
                <w:szCs w:val="24"/>
                <w:highlight w:val="none"/>
                <w:lang w:val="en-US" w:eastAsia="zh-CN" w:bidi="ar-SA"/>
              </w:rPr>
              <w:t>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06A45D1A">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1732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77716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38C7424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8DA8D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108FA419">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54B7FC3A">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11C8237D">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7F39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BC69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257E4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356084D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1DCA26EA">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val="en-US" w:eastAsia="zh-CN"/>
              </w:rPr>
              <w:t>及</w:t>
            </w:r>
            <w:r>
              <w:rPr>
                <w:rFonts w:hint="default" w:ascii="Times New Roman" w:hAnsi="Times New Roman" w:cs="Times New Roman"/>
                <w:b/>
                <w:bCs/>
                <w:color w:val="auto"/>
                <w:spacing w:val="-2"/>
                <w:sz w:val="24"/>
                <w:szCs w:val="24"/>
                <w:highlight w:val="none"/>
                <w:lang w:eastAsia="zh-CN"/>
              </w:rPr>
              <w:t>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w:t>
            </w:r>
            <w:r>
              <w:rPr>
                <w:rFonts w:hint="default" w:ascii="Times New Roman" w:hAnsi="Times New Roman" w:cs="Times New Roman"/>
                <w:b/>
                <w:bCs/>
                <w:color w:val="auto"/>
                <w:spacing w:val="-2"/>
                <w:sz w:val="24"/>
                <w:szCs w:val="24"/>
                <w:highlight w:val="none"/>
              </w:rPr>
              <w:t>；</w:t>
            </w:r>
          </w:p>
          <w:p w14:paraId="6DD49A6B">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4D512A60">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eastAsia="仿宋" w:cs="Times New Roman"/>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rPr>
              <w:t>产品合格证明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w:t>
            </w:r>
            <w:r>
              <w:rPr>
                <w:rFonts w:hint="eastAsia" w:ascii="Times New Roman" w:hAnsi="Times New Roman" w:cs="Times New Roman"/>
                <w:b/>
                <w:bCs/>
                <w:color w:val="auto"/>
                <w:spacing w:val="-2"/>
                <w:sz w:val="24"/>
                <w:szCs w:val="24"/>
                <w:highlight w:val="none"/>
                <w:lang w:val="en-US" w:eastAsia="zh-CN"/>
              </w:rPr>
              <w:t>仅</w:t>
            </w:r>
            <w:r>
              <w:rPr>
                <w:rFonts w:hint="default" w:ascii="Times New Roman" w:hAnsi="Times New Roman" w:cs="Times New Roman"/>
                <w:b/>
                <w:bCs/>
                <w:color w:val="auto"/>
                <w:spacing w:val="-2"/>
                <w:sz w:val="24"/>
                <w:szCs w:val="24"/>
                <w:highlight w:val="none"/>
                <w:lang w:eastAsia="zh-CN"/>
              </w:rPr>
              <w:t>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tc>
      </w:tr>
      <w:tr w14:paraId="13B9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C6BA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44CD8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7E976F2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14D3AB9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7049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45087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31001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0B7F4B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05F9470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6E105306">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bookmarkStart w:id="90" w:name="_GoBack"/>
      <w:bookmarkEnd w:id="90"/>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974"/>
        <w:gridCol w:w="6666"/>
      </w:tblGrid>
      <w:tr w14:paraId="0A22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24"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3A39C1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000000" w:sz="4" w:space="0"/>
              <w:left w:val="single" w:color="000000" w:sz="4" w:space="0"/>
              <w:bottom w:val="single" w:color="auto" w:sz="4" w:space="0"/>
              <w:right w:val="single" w:color="000000" w:sz="4" w:space="0"/>
            </w:tcBorders>
            <w:shd w:val="clear" w:color="auto" w:fill="auto"/>
            <w:vAlign w:val="center"/>
          </w:tcPr>
          <w:p w14:paraId="7A604C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68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19C3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1137A9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0ED603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57717ECB">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3947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421D71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27CC799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B8A9A2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2A68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024" w:type="dxa"/>
            <w:vMerge w:val="restart"/>
            <w:tcBorders>
              <w:left w:val="single" w:color="auto" w:sz="4" w:space="0"/>
              <w:right w:val="single" w:color="auto" w:sz="4" w:space="0"/>
            </w:tcBorders>
            <w:shd w:val="clear" w:color="auto" w:fill="auto"/>
            <w:vAlign w:val="center"/>
          </w:tcPr>
          <w:p w14:paraId="2391613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03E33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70801C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21CFDA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1572EE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5560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024" w:type="dxa"/>
            <w:vMerge w:val="continue"/>
            <w:tcBorders>
              <w:left w:val="single" w:color="auto" w:sz="4" w:space="0"/>
              <w:right w:val="single" w:color="auto" w:sz="4" w:space="0"/>
            </w:tcBorders>
            <w:shd w:val="clear" w:color="auto" w:fill="auto"/>
            <w:vAlign w:val="center"/>
          </w:tcPr>
          <w:p w14:paraId="34EC2A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5A5DFE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2F0E40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20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EFEAA8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 w:bidi="ar"/>
              </w:rPr>
            </w:pPr>
            <w:r>
              <w:rPr>
                <w:rFonts w:hint="eastAsia" w:ascii="Times New Roman" w:hAnsi="Times New Roman" w:eastAsia="仿宋" w:cs="Times New Roman"/>
                <w:color w:val="auto"/>
                <w:spacing w:val="-2"/>
                <w:kern w:val="0"/>
                <w:sz w:val="24"/>
                <w:szCs w:val="24"/>
                <w:highlight w:val="none"/>
                <w:lang w:val="en-US" w:eastAsia="zh-CN" w:bidi="ar"/>
              </w:rPr>
              <w:t>本项满分</w:t>
            </w:r>
            <w:r>
              <w:rPr>
                <w:rFonts w:hint="eastAsia" w:ascii="Times New Roman" w:hAnsi="Times New Roman" w:cs="Times New Roman"/>
                <w:color w:val="auto"/>
                <w:spacing w:val="-2"/>
                <w:kern w:val="0"/>
                <w:sz w:val="24"/>
                <w:szCs w:val="24"/>
                <w:highlight w:val="none"/>
                <w:lang w:val="en-US" w:eastAsia="zh-CN" w:bidi="ar"/>
              </w:rPr>
              <w:t>20</w:t>
            </w:r>
            <w:r>
              <w:rPr>
                <w:rFonts w:hint="eastAsia" w:ascii="Times New Roman" w:hAnsi="Times New Roman" w:eastAsia="仿宋" w:cs="Times New Roman"/>
                <w:color w:val="auto"/>
                <w:spacing w:val="-2"/>
                <w:kern w:val="0"/>
                <w:sz w:val="24"/>
                <w:szCs w:val="24"/>
                <w:highlight w:val="none"/>
                <w:lang w:val="en-US" w:eastAsia="zh-CN" w:bidi="ar"/>
              </w:rPr>
              <w:t>分，具体规则如下</w:t>
            </w:r>
            <w:r>
              <w:rPr>
                <w:rFonts w:hint="eastAsia" w:ascii="Times New Roman" w:hAnsi="Times New Roman" w:cs="Times New Roman"/>
                <w:color w:val="auto"/>
                <w:spacing w:val="-2"/>
                <w:kern w:val="0"/>
                <w:sz w:val="24"/>
                <w:szCs w:val="24"/>
                <w:highlight w:val="none"/>
                <w:lang w:val="en-US" w:eastAsia="zh" w:bidi="ar"/>
              </w:rPr>
              <w:t>：</w:t>
            </w:r>
          </w:p>
          <w:p w14:paraId="6ADABEE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提供2023年至今应征人对应标段对应品类的有效供货合同（以签订日期为准），最多提供10个有效合同纳入本项计分，超出部分不计分。</w:t>
            </w:r>
          </w:p>
          <w:p w14:paraId="3C63CDD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①应征单位提供的累计合同额≥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5</w:t>
            </w:r>
            <w:r>
              <w:rPr>
                <w:rFonts w:hint="eastAsia" w:ascii="Times New Roman" w:hAnsi="Times New Roman" w:eastAsia="仿宋" w:cs="Times New Roman"/>
                <w:b w:val="0"/>
                <w:bCs w:val="0"/>
                <w:color w:val="auto"/>
                <w:spacing w:val="-2"/>
                <w:kern w:val="0"/>
                <w:sz w:val="24"/>
                <w:szCs w:val="24"/>
                <w:highlight w:val="none"/>
                <w:lang w:val="en-US" w:eastAsia="zh-CN" w:bidi="ar"/>
              </w:rPr>
              <w:t>00万元，得20分。</w:t>
            </w:r>
          </w:p>
          <w:p w14:paraId="21548011">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②应征单位提供的累计合同额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3</w:t>
            </w:r>
            <w:r>
              <w:rPr>
                <w:rFonts w:hint="eastAsia" w:ascii="Times New Roman" w:hAnsi="Times New Roman" w:eastAsia="仿宋" w:cs="Times New Roman"/>
                <w:b w:val="0"/>
                <w:bCs w:val="0"/>
                <w:color w:val="auto"/>
                <w:spacing w:val="-2"/>
                <w:kern w:val="0"/>
                <w:sz w:val="24"/>
                <w:szCs w:val="24"/>
                <w:highlight w:val="none"/>
                <w:lang w:val="en-US" w:eastAsia="zh-CN" w:bidi="ar"/>
              </w:rPr>
              <w:t>00万元≤累计合同额＜</w:t>
            </w:r>
            <w:r>
              <w:rPr>
                <w:rFonts w:hint="eastAsia" w:ascii="Times New Roman" w:hAnsi="Times New Roman" w:cs="Times New Roman"/>
                <w:b w:val="0"/>
                <w:bCs w:val="0"/>
                <w:color w:val="auto"/>
                <w:spacing w:val="-2"/>
                <w:kern w:val="0"/>
                <w:sz w:val="24"/>
                <w:szCs w:val="24"/>
                <w:highlight w:val="none"/>
                <w:lang w:val="en-US" w:eastAsia="zh-CN" w:bidi="ar"/>
              </w:rPr>
              <w:t>5</w:t>
            </w:r>
            <w:r>
              <w:rPr>
                <w:rFonts w:hint="eastAsia" w:ascii="Times New Roman" w:hAnsi="Times New Roman" w:eastAsia="仿宋" w:cs="Times New Roman"/>
                <w:b w:val="0"/>
                <w:bCs w:val="0"/>
                <w:color w:val="auto"/>
                <w:spacing w:val="-2"/>
                <w:kern w:val="0"/>
                <w:sz w:val="24"/>
                <w:szCs w:val="24"/>
                <w:highlight w:val="none"/>
                <w:lang w:val="en-US" w:eastAsia="zh-CN" w:bidi="ar"/>
              </w:rPr>
              <w:t>00万元，得15分。</w:t>
            </w:r>
          </w:p>
          <w:p w14:paraId="20922D17">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③应征单位提供的累计合同额100万元≤累计合同额＜300万元，得10分。</w:t>
            </w:r>
          </w:p>
          <w:p w14:paraId="736E632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cs="Times New Roman"/>
                <w:color w:val="auto"/>
                <w:spacing w:val="-2"/>
                <w:kern w:val="0"/>
                <w:sz w:val="24"/>
                <w:szCs w:val="24"/>
                <w:highlight w:val="none"/>
                <w:lang w:val="en-US" w:eastAsia="zh-CN" w:bidi="ar"/>
              </w:rPr>
              <w:t>不提供不得分。</w:t>
            </w:r>
          </w:p>
          <w:p w14:paraId="289A7244">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注：各应征人须提供自身的合规业绩证明材料。</w:t>
            </w:r>
          </w:p>
          <w:p w14:paraId="638B3E3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w:t>
            </w:r>
            <w:r>
              <w:rPr>
                <w:rFonts w:hint="eastAsia" w:ascii="Times New Roman" w:hAnsi="Times New Roman" w:eastAsia="仿宋" w:cs="Times New Roman"/>
                <w:b/>
                <w:bCs/>
                <w:color w:val="auto"/>
                <w:spacing w:val="-2"/>
                <w:kern w:val="0"/>
                <w:sz w:val="24"/>
                <w:szCs w:val="24"/>
                <w:highlight w:val="none"/>
                <w:lang w:val="en-US" w:eastAsia="zh-CN" w:bidi="ar"/>
              </w:rPr>
              <w:t>.</w:t>
            </w:r>
            <w:r>
              <w:rPr>
                <w:rFonts w:hint="eastAsia" w:ascii="Times New Roman" w:hAnsi="Times New Roman" w:cs="Times New Roman"/>
                <w:color w:val="auto"/>
                <w:spacing w:val="-2"/>
                <w:sz w:val="24"/>
                <w:szCs w:val="24"/>
                <w:highlight w:val="none"/>
                <w:lang w:eastAsia="zh" w:bidi="ar"/>
              </w:rPr>
              <w:t>业绩认定要求：</w:t>
            </w:r>
            <w:r>
              <w:rPr>
                <w:rFonts w:hint="eastAsia" w:ascii="Times New Roman" w:hAnsi="Times New Roman" w:eastAsia="仿宋" w:cs="Times New Roman"/>
                <w:color w:val="auto"/>
                <w:spacing w:val="-2"/>
                <w:kern w:val="0"/>
                <w:sz w:val="24"/>
                <w:szCs w:val="24"/>
                <w:highlight w:val="none"/>
                <w:lang w:val="en-US" w:eastAsia="zh" w:bidi="ar"/>
              </w:rPr>
              <w:t>须提供中标通知书</w:t>
            </w:r>
            <w:r>
              <w:rPr>
                <w:rFonts w:hint="eastAsia" w:ascii="Times New Roman" w:hAnsi="Times New Roman" w:cs="Times New Roman"/>
                <w:color w:val="auto"/>
                <w:spacing w:val="-2"/>
                <w:kern w:val="0"/>
                <w:sz w:val="24"/>
                <w:szCs w:val="24"/>
                <w:highlight w:val="none"/>
                <w:lang w:val="en-US" w:eastAsia="zh" w:bidi="ar"/>
              </w:rPr>
              <w:t>（如</w:t>
            </w:r>
            <w:r>
              <w:rPr>
                <w:rFonts w:hint="eastAsia" w:ascii="Times New Roman" w:hAnsi="Times New Roman" w:cs="Times New Roman"/>
                <w:color w:val="auto"/>
                <w:spacing w:val="-2"/>
                <w:kern w:val="0"/>
                <w:sz w:val="24"/>
                <w:szCs w:val="24"/>
                <w:highlight w:val="none"/>
                <w:lang w:val="en-US" w:eastAsia="zh-CN" w:bidi="ar"/>
              </w:rPr>
              <w:t>有</w:t>
            </w:r>
            <w:r>
              <w:rPr>
                <w:rFonts w:hint="eastAsia" w:ascii="Times New Roman" w:hAnsi="Times New Roman" w:cs="Times New Roman"/>
                <w:color w:val="auto"/>
                <w:spacing w:val="-2"/>
                <w:kern w:val="0"/>
                <w:sz w:val="24"/>
                <w:szCs w:val="24"/>
                <w:highlight w:val="none"/>
                <w:lang w:val="en-US" w:eastAsia="zh" w:bidi="ar"/>
              </w:rPr>
              <w:t>）</w:t>
            </w:r>
            <w:r>
              <w:rPr>
                <w:rFonts w:hint="eastAsia" w:ascii="Times New Roman" w:hAnsi="Times New Roman" w:eastAsia="仿宋" w:cs="Times New Roman"/>
                <w:color w:val="auto"/>
                <w:spacing w:val="-2"/>
                <w:kern w:val="0"/>
                <w:sz w:val="24"/>
                <w:szCs w:val="24"/>
                <w:highlight w:val="none"/>
                <w:lang w:val="en-US" w:eastAsia="zh" w:bidi="ar"/>
              </w:rPr>
              <w:t>、合同原件扫描件（含</w:t>
            </w:r>
            <w:r>
              <w:rPr>
                <w:rFonts w:hint="eastAsia" w:ascii="Times New Roman" w:hAnsi="Times New Roman" w:cs="Times New Roman"/>
                <w:color w:val="auto"/>
                <w:spacing w:val="-2"/>
                <w:kern w:val="0"/>
                <w:sz w:val="24"/>
                <w:szCs w:val="24"/>
                <w:highlight w:val="none"/>
                <w:lang w:val="en-US" w:eastAsia="zh" w:bidi="ar"/>
              </w:rPr>
              <w:t>产品</w:t>
            </w:r>
            <w:r>
              <w:rPr>
                <w:rFonts w:hint="eastAsia" w:ascii="Times New Roman" w:hAnsi="Times New Roman" w:eastAsia="仿宋" w:cs="Times New Roman"/>
                <w:color w:val="auto"/>
                <w:spacing w:val="-2"/>
                <w:kern w:val="0"/>
                <w:sz w:val="24"/>
                <w:szCs w:val="24"/>
                <w:highlight w:val="none"/>
                <w:lang w:val="en-US" w:eastAsia="zh" w:bidi="ar"/>
              </w:rPr>
              <w:t>品类、金额、签订时间</w:t>
            </w:r>
            <w:r>
              <w:rPr>
                <w:rFonts w:hint="eastAsia" w:ascii="Times New Roman" w:hAnsi="Times New Roman" w:cs="Times New Roman"/>
                <w:color w:val="auto"/>
                <w:spacing w:val="-2"/>
                <w:kern w:val="0"/>
                <w:sz w:val="24"/>
                <w:szCs w:val="24"/>
                <w:highlight w:val="none"/>
                <w:lang w:val="en-US" w:eastAsia="zh-CN" w:bidi="ar"/>
              </w:rPr>
              <w:t>为2023年1月1日以后</w:t>
            </w:r>
            <w:r>
              <w:rPr>
                <w:rFonts w:hint="eastAsia" w:ascii="Times New Roman" w:hAnsi="Times New Roman" w:eastAsia="仿宋" w:cs="Times New Roman"/>
                <w:color w:val="auto"/>
                <w:spacing w:val="-2"/>
                <w:kern w:val="0"/>
                <w:sz w:val="24"/>
                <w:szCs w:val="24"/>
                <w:highlight w:val="none"/>
                <w:lang w:val="en-US" w:eastAsia="zh" w:bidi="ar"/>
              </w:rPr>
              <w:t>），无法提供完整证明材料的业绩不计分；无数量、金额或仅为框架协议的合同</w:t>
            </w:r>
            <w:r>
              <w:rPr>
                <w:rFonts w:hint="eastAsia" w:ascii="Times New Roman" w:hAnsi="Times New Roman" w:cs="Times New Roman"/>
                <w:color w:val="auto"/>
                <w:spacing w:val="-2"/>
                <w:kern w:val="0"/>
                <w:sz w:val="24"/>
                <w:szCs w:val="24"/>
                <w:highlight w:val="none"/>
                <w:lang w:val="en-US" w:eastAsia="zh-CN" w:bidi="ar"/>
              </w:rPr>
              <w:t>，</w:t>
            </w:r>
            <w:r>
              <w:rPr>
                <w:rFonts w:hint="eastAsia" w:ascii="Times New Roman" w:hAnsi="Times New Roman" w:cs="Times New Roman"/>
                <w:b/>
                <w:bCs/>
                <w:color w:val="auto"/>
                <w:spacing w:val="-2"/>
                <w:kern w:val="0"/>
                <w:sz w:val="24"/>
                <w:szCs w:val="24"/>
                <w:highlight w:val="none"/>
                <w:lang w:val="en-US" w:eastAsia="zh-CN" w:bidi="ar"/>
              </w:rPr>
              <w:t>应提供需求方证明材料，</w:t>
            </w:r>
            <w:r>
              <w:rPr>
                <w:rFonts w:hint="eastAsia" w:ascii="Times New Roman" w:hAnsi="Times New Roman" w:cs="Times New Roman"/>
                <w:color w:val="auto"/>
                <w:spacing w:val="-2"/>
                <w:kern w:val="0"/>
                <w:sz w:val="24"/>
                <w:szCs w:val="24"/>
                <w:highlight w:val="none"/>
                <w:lang w:val="en-US" w:eastAsia="zh-CN" w:bidi="ar"/>
              </w:rPr>
              <w:t>否则</w:t>
            </w:r>
            <w:r>
              <w:rPr>
                <w:rFonts w:hint="eastAsia" w:ascii="Times New Roman" w:hAnsi="Times New Roman" w:eastAsia="仿宋" w:cs="Times New Roman"/>
                <w:color w:val="auto"/>
                <w:spacing w:val="-2"/>
                <w:kern w:val="0"/>
                <w:sz w:val="24"/>
                <w:szCs w:val="24"/>
                <w:highlight w:val="none"/>
                <w:lang w:val="en-US" w:eastAsia="zh" w:bidi="ar"/>
              </w:rPr>
              <w:t>视为无效业绩，不计分；</w:t>
            </w:r>
            <w:r>
              <w:rPr>
                <w:rFonts w:hint="eastAsia" w:ascii="Times New Roman" w:hAnsi="Times New Roman" w:eastAsia="仿宋" w:cs="Times New Roman"/>
                <w:color w:val="auto"/>
                <w:spacing w:val="-2"/>
                <w:sz w:val="24"/>
                <w:szCs w:val="24"/>
                <w:highlight w:val="none"/>
                <w:lang w:eastAsia="zh" w:bidi="ar"/>
              </w:rPr>
              <w:t>上述提供的业绩应提供足够的资料证明，否则不得分。</w:t>
            </w:r>
          </w:p>
        </w:tc>
      </w:tr>
      <w:tr w14:paraId="6179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24" w:type="dxa"/>
            <w:vMerge w:val="continue"/>
            <w:tcBorders>
              <w:left w:val="single" w:color="auto" w:sz="4" w:space="0"/>
              <w:right w:val="single" w:color="auto" w:sz="4" w:space="0"/>
            </w:tcBorders>
            <w:shd w:val="clear" w:color="auto" w:fill="auto"/>
            <w:vAlign w:val="center"/>
          </w:tcPr>
          <w:p w14:paraId="653FBC8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bottom w:val="single" w:color="auto" w:sz="4" w:space="0"/>
              <w:right w:val="single" w:color="000000" w:sz="4" w:space="0"/>
            </w:tcBorders>
            <w:shd w:val="clear" w:color="auto" w:fill="auto"/>
            <w:vAlign w:val="center"/>
          </w:tcPr>
          <w:p w14:paraId="1BD1688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价格优惠承诺（</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2C0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eastAsia" w:ascii="仿宋" w:hAnsi="仿宋" w:eastAsia="仿宋" w:cs="仿宋"/>
                <w:color w:val="auto"/>
                <w:spacing w:val="-2"/>
                <w:kern w:val="0"/>
                <w:sz w:val="24"/>
                <w:szCs w:val="24"/>
                <w:highlight w:val="none"/>
                <w:lang w:val="en-US" w:eastAsia="zh-CN" w:bidi="ar"/>
              </w:rPr>
              <w:t>本项满分</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分，围绕应征人提供的价款结算周期、付款比例、结算方式、优惠条件等承诺进行评分。具体规则如下：</w:t>
            </w:r>
          </w:p>
          <w:p w14:paraId="7C534D1D">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支付方式优惠（最高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（含）以上银行承兑汇票且免贴息的，得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30%</w:t>
            </w:r>
            <w:r>
              <w:rPr>
                <w:rFonts w:hint="eastAsia" w:ascii="仿宋" w:hAnsi="仿宋" w:eastAsia="仿宋" w:cs="仿宋"/>
                <w:color w:val="auto"/>
                <w:spacing w:val="-2"/>
                <w:kern w:val="0"/>
                <w:sz w:val="24"/>
                <w:szCs w:val="24"/>
                <w:highlight w:val="none"/>
                <w:lang w:val="en-US" w:eastAsia="zh-CN" w:bidi="ar"/>
              </w:rPr>
              <w:t>（含）以上</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（不含）以下的银行承兑汇票且免贴息的，得</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分；不接受银行承兑汇票的，不得分。</w:t>
            </w:r>
          </w:p>
          <w:p w14:paraId="14F5656F">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2.付款期限优惠（最高5分）：</w:t>
            </w:r>
            <w:r>
              <w:rPr>
                <w:rFonts w:hint="eastAsia" w:ascii="仿宋" w:hAnsi="仿宋" w:eastAsia="仿宋" w:cs="仿宋"/>
                <w:color w:val="auto"/>
                <w:spacing w:val="-2"/>
                <w:kern w:val="0"/>
                <w:sz w:val="24"/>
                <w:szCs w:val="24"/>
                <w:highlight w:val="none"/>
                <w:lang w:val="en-US" w:eastAsia="zh-CN" w:bidi="ar"/>
              </w:rPr>
              <w:t>承诺货物进场验收合格后</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个月及以上支付到货款项（不含验收尾款及质保金）的，得5分；承诺货物进场验收合格后</w:t>
            </w:r>
            <w:r>
              <w:rPr>
                <w:rFonts w:hint="eastAsia" w:ascii="仿宋" w:hAnsi="仿宋" w:cs="仿宋"/>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个月内支付到货款项（不含验收尾款及质保金）的，得4分；承诺货物进场验收合格后1个月内支付到货款项（不含验收尾款及质保金）的，得3分；其余不得分。</w:t>
            </w:r>
          </w:p>
          <w:p w14:paraId="5CAE1070">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应急供货价格优惠（最高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分）：承诺应急抢修、紧急供货订单不额外溢价，按协议约定价格供货的，得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分；不提供不得分。</w:t>
            </w:r>
          </w:p>
        </w:tc>
      </w:tr>
      <w:tr w14:paraId="3ACE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dxa"/>
            <w:vMerge w:val="continue"/>
            <w:tcBorders>
              <w:left w:val="single" w:color="auto" w:sz="4" w:space="0"/>
              <w:right w:val="single" w:color="auto" w:sz="4" w:space="0"/>
            </w:tcBorders>
            <w:shd w:val="clear" w:color="auto" w:fill="auto"/>
            <w:vAlign w:val="center"/>
          </w:tcPr>
          <w:p w14:paraId="63926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right w:val="single" w:color="000000" w:sz="4" w:space="0"/>
            </w:tcBorders>
            <w:shd w:val="clear" w:color="auto" w:fill="auto"/>
            <w:vAlign w:val="center"/>
          </w:tcPr>
          <w:p w14:paraId="3817E12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12</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54EC0E7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673FA4E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w:t>
            </w: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9</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val="en-US" w:eastAsia="zh-CN"/>
              </w:rPr>
              <w:t>8</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分；一般得</w:t>
            </w:r>
            <w:r>
              <w:rPr>
                <w:rFonts w:hint="eastAsia" w:ascii="Times New Roman" w:hAnsi="Times New Roman" w:cs="Times New Roman"/>
                <w:color w:val="auto"/>
                <w:spacing w:val="-2"/>
                <w:sz w:val="24"/>
                <w:szCs w:val="24"/>
                <w:highlight w:val="none"/>
                <w:lang w:val="en-US" w:eastAsia="zh-CN"/>
              </w:rPr>
              <w:t>4</w:t>
            </w:r>
            <w:r>
              <w:rPr>
                <w:rFonts w:hint="default" w:ascii="Times New Roman" w:hAnsi="Times New Roman" w:cs="Times New Roman"/>
                <w:color w:val="auto"/>
                <w:spacing w:val="-2"/>
                <w:sz w:val="24"/>
                <w:szCs w:val="24"/>
                <w:highlight w:val="none"/>
              </w:rPr>
              <w:t>-1分；不提供不得分。</w:t>
            </w:r>
          </w:p>
        </w:tc>
      </w:tr>
      <w:tr w14:paraId="7824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024" w:type="dxa"/>
            <w:vMerge w:val="continue"/>
            <w:tcBorders>
              <w:left w:val="single" w:color="auto" w:sz="4" w:space="0"/>
              <w:right w:val="single" w:color="auto" w:sz="4" w:space="0"/>
            </w:tcBorders>
            <w:shd w:val="clear" w:color="auto" w:fill="auto"/>
            <w:vAlign w:val="center"/>
          </w:tcPr>
          <w:p w14:paraId="629D388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right w:val="single" w:color="000000" w:sz="4" w:space="0"/>
            </w:tcBorders>
            <w:shd w:val="clear" w:color="auto" w:fill="auto"/>
            <w:vAlign w:val="center"/>
          </w:tcPr>
          <w:p w14:paraId="65B79D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p>
          <w:p w14:paraId="315C738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0</w:t>
            </w:r>
            <w:r>
              <w:rPr>
                <w:rFonts w:hint="default" w:ascii="Times New Roman" w:hAnsi="Times New Roman" w:cs="Times New Roman"/>
                <w:color w:val="auto"/>
                <w:spacing w:val="-2"/>
                <w:sz w:val="24"/>
                <w:szCs w:val="24"/>
                <w:highlight w:val="none"/>
              </w:rPr>
              <w:t>分）</w:t>
            </w:r>
          </w:p>
        </w:tc>
        <w:tc>
          <w:tcPr>
            <w:tcW w:w="6666" w:type="dxa"/>
            <w:tcBorders>
              <w:top w:val="single" w:color="auto" w:sz="4" w:space="0"/>
              <w:left w:val="single" w:color="000000" w:sz="4" w:space="0"/>
              <w:bottom w:val="single" w:color="auto" w:sz="4" w:space="0"/>
              <w:right w:val="single" w:color="000000" w:sz="4" w:space="0"/>
            </w:tcBorders>
            <w:shd w:val="clear" w:color="auto" w:fill="auto"/>
            <w:vAlign w:val="center"/>
          </w:tcPr>
          <w:p w14:paraId="7D67626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377A89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CEF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024" w:type="dxa"/>
            <w:vMerge w:val="continue"/>
            <w:tcBorders>
              <w:left w:val="single" w:color="auto" w:sz="4" w:space="0"/>
              <w:right w:val="single" w:color="auto" w:sz="4" w:space="0"/>
            </w:tcBorders>
            <w:shd w:val="clear" w:color="auto" w:fill="auto"/>
            <w:vAlign w:val="center"/>
          </w:tcPr>
          <w:p w14:paraId="5C11E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bottom w:val="single" w:color="auto" w:sz="4" w:space="0"/>
              <w:right w:val="single" w:color="000000" w:sz="4" w:space="0"/>
            </w:tcBorders>
            <w:shd w:val="clear" w:color="auto" w:fill="auto"/>
            <w:vAlign w:val="center"/>
          </w:tcPr>
          <w:p w14:paraId="543F634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供货及时性的运输方案</w:t>
            </w:r>
          </w:p>
          <w:p w14:paraId="40C3224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0827EE5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围绕应征人制定的运输方案、运输时效保障、运输过程质量管控等内容进行综合评分：</w:t>
            </w:r>
          </w:p>
          <w:p w14:paraId="465C93C0">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75E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024" w:type="dxa"/>
            <w:vMerge w:val="continue"/>
            <w:tcBorders>
              <w:left w:val="single" w:color="auto" w:sz="4" w:space="0"/>
              <w:right w:val="single" w:color="auto" w:sz="4" w:space="0"/>
            </w:tcBorders>
            <w:shd w:val="clear" w:color="auto" w:fill="auto"/>
            <w:vAlign w:val="center"/>
          </w:tcPr>
          <w:p w14:paraId="10F607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FF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29DC68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A70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00A7CE0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4B27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24" w:type="dxa"/>
            <w:vMerge w:val="continue"/>
            <w:tcBorders>
              <w:left w:val="single" w:color="auto" w:sz="4" w:space="0"/>
              <w:right w:val="single" w:color="auto" w:sz="4" w:space="0"/>
            </w:tcBorders>
            <w:shd w:val="clear" w:color="auto" w:fill="auto"/>
            <w:vAlign w:val="center"/>
          </w:tcPr>
          <w:p w14:paraId="7D7038B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605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应急生产及供货保障措施</w:t>
            </w:r>
          </w:p>
          <w:p w14:paraId="404D504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8C6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围绕应征人制定的应急生产、紧急供货、突发情况处置方案进行综合评分：</w:t>
            </w:r>
          </w:p>
          <w:p w14:paraId="77933523">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优秀得5分；良好得4-3分；一般得2-1分；不提供不得分。</w:t>
            </w:r>
          </w:p>
        </w:tc>
      </w:tr>
      <w:tr w14:paraId="1ECA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024" w:type="dxa"/>
            <w:vMerge w:val="continue"/>
            <w:tcBorders>
              <w:left w:val="single" w:color="auto" w:sz="4" w:space="0"/>
              <w:right w:val="single" w:color="auto" w:sz="4" w:space="0"/>
            </w:tcBorders>
            <w:shd w:val="clear" w:color="auto" w:fill="auto"/>
            <w:vAlign w:val="center"/>
          </w:tcPr>
          <w:p w14:paraId="6F20E86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65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定制化产品生产能力</w:t>
            </w:r>
          </w:p>
          <w:p w14:paraId="0F4BC4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5D3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阐述特殊规格和特殊定制化产品的生产制造能力等内容进行综合评分：</w:t>
            </w:r>
          </w:p>
          <w:p w14:paraId="007C0247">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优秀得5分；良好得4-3分；一般得2-1分；不提供不得分。</w:t>
            </w:r>
          </w:p>
        </w:tc>
      </w:tr>
      <w:tr w14:paraId="2D07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1024" w:type="dxa"/>
            <w:vMerge w:val="continue"/>
            <w:tcBorders>
              <w:left w:val="single" w:color="auto" w:sz="4" w:space="0"/>
              <w:right w:val="single" w:color="auto" w:sz="4" w:space="0"/>
            </w:tcBorders>
            <w:shd w:val="clear" w:color="auto" w:fill="auto"/>
            <w:vAlign w:val="center"/>
          </w:tcPr>
          <w:p w14:paraId="770CDF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DF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EA1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最高得10分，不提供不得分。</w:t>
            </w:r>
          </w:p>
        </w:tc>
      </w:tr>
    </w:tbl>
    <w:p w14:paraId="27E74422">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DDC07E5">
      <w:pPr>
        <w:pStyle w:val="3"/>
        <w:numPr>
          <w:ilvl w:val="0"/>
          <w:numId w:val="2"/>
        </w:numPr>
        <w:ind w:firstLine="0" w:firstLineChars="0"/>
        <w:jc w:val="center"/>
        <w:rPr>
          <w:rFonts w:hint="default"/>
          <w:color w:val="auto"/>
          <w:highlight w:val="none"/>
        </w:rPr>
      </w:pPr>
      <w:bookmarkStart w:id="27" w:name="_Toc25289"/>
      <w:bookmarkStart w:id="28" w:name="_Toc14978"/>
      <w:bookmarkStart w:id="29" w:name="_Toc24123"/>
      <w:r>
        <w:rPr>
          <w:rFonts w:hint="default"/>
          <w:color w:val="auto"/>
          <w:highlight w:val="none"/>
        </w:rPr>
        <w:t>合同条款及格式</w:t>
      </w:r>
      <w:bookmarkEnd w:id="27"/>
      <w:bookmarkEnd w:id="28"/>
      <w:bookmarkEnd w:id="29"/>
      <w:bookmarkStart w:id="30" w:name="_Toc15949"/>
    </w:p>
    <w:bookmarkEnd w:id="30"/>
    <w:p w14:paraId="7BF221A4">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6E2AA28B">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19ADE3CA">
      <w:pPr>
        <w:wordWrap w:val="0"/>
        <w:jc w:val="right"/>
        <w:rPr>
          <w:rFonts w:hint="eastAsia" w:ascii="宋体" w:hAnsi="宋体" w:eastAsia="宋体" w:cs="宋体"/>
          <w:color w:val="auto"/>
          <w:szCs w:val="32"/>
          <w:highlight w:val="none"/>
        </w:rPr>
      </w:pPr>
      <w:bookmarkStart w:id="32" w:name="_Toc28942"/>
      <w:bookmarkStart w:id="33" w:name="_Toc31261"/>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rPr>
        <w:t>）</w:t>
      </w:r>
    </w:p>
    <w:p w14:paraId="4BEC5D1A">
      <w:pPr>
        <w:widowControl/>
        <w:ind w:firstLine="640" w:firstLineChars="0"/>
        <w:jc w:val="both"/>
        <w:rPr>
          <w:color w:val="auto"/>
          <w:highlight w:val="none"/>
        </w:rPr>
      </w:pPr>
    </w:p>
    <w:p w14:paraId="7BDF01D2">
      <w:pPr>
        <w:widowControl/>
        <w:ind w:firstLine="640" w:firstLineChars="0"/>
        <w:jc w:val="center"/>
        <w:rPr>
          <w:rFonts w:ascii="方正小标宋_GBK" w:hAnsi="方正小标宋_GBK" w:eastAsia="方正小标宋_GBK" w:cs="方正小标宋_GBK"/>
          <w:color w:val="auto"/>
          <w:highlight w:val="none"/>
        </w:rPr>
      </w:pPr>
    </w:p>
    <w:p w14:paraId="278203DD">
      <w:pPr>
        <w:rPr>
          <w:rFonts w:ascii="方正小标宋_GBK" w:hAnsi="方正小标宋_GBK" w:eastAsia="方正小标宋_GBK" w:cs="方正小标宋_GBK"/>
          <w:color w:val="auto"/>
          <w:sz w:val="52"/>
          <w:szCs w:val="52"/>
          <w:highlight w:val="none"/>
        </w:rPr>
      </w:pPr>
    </w:p>
    <w:p w14:paraId="046E4384">
      <w:pPr>
        <w:ind w:firstLine="0" w:firstLineChars="0"/>
        <w:rPr>
          <w:rFonts w:ascii="方正小标宋_GBK" w:hAnsi="方正小标宋_GBK" w:eastAsia="方正小标宋_GBK" w:cs="方正小标宋_GBK"/>
          <w:color w:val="auto"/>
          <w:sz w:val="52"/>
          <w:szCs w:val="52"/>
          <w:highlight w:val="none"/>
        </w:rPr>
      </w:pPr>
    </w:p>
    <w:p w14:paraId="509F812B">
      <w:pPr>
        <w:rPr>
          <w:rFonts w:ascii="方正小标宋_GBK" w:hAnsi="方正小标宋_GBK" w:eastAsia="方正小标宋_GBK" w:cs="方正小标宋_GBK"/>
          <w:color w:val="auto"/>
          <w:sz w:val="52"/>
          <w:szCs w:val="52"/>
          <w:highlight w:val="none"/>
        </w:rPr>
      </w:pPr>
    </w:p>
    <w:p w14:paraId="63F7AA0B">
      <w:pPr>
        <w:rPr>
          <w:rFonts w:ascii="方正小标宋_GBK" w:hAnsi="方正小标宋_GBK" w:eastAsia="方正小标宋_GBK" w:cs="方正小标宋_GBK"/>
          <w:color w:val="auto"/>
          <w:sz w:val="52"/>
          <w:szCs w:val="52"/>
          <w:highlight w:val="none"/>
        </w:rPr>
      </w:pPr>
    </w:p>
    <w:p w14:paraId="7EC4A386">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2ED9FD36">
      <w:pPr>
        <w:pStyle w:val="34"/>
        <w:rPr>
          <w:color w:val="auto"/>
          <w:highlight w:val="none"/>
        </w:rPr>
      </w:pPr>
    </w:p>
    <w:p w14:paraId="793D35A9">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3285411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1D408B7F">
      <w:pPr>
        <w:pStyle w:val="34"/>
        <w:rPr>
          <w:rFonts w:ascii="方正小标宋_GBK" w:hAnsi="方正小标宋_GBK" w:eastAsia="方正小标宋_GBK" w:cs="方正小标宋_GBK"/>
          <w:color w:val="auto"/>
          <w:sz w:val="72"/>
          <w:szCs w:val="72"/>
          <w:highlight w:val="none"/>
        </w:rPr>
      </w:pPr>
    </w:p>
    <w:p w14:paraId="27791FC0">
      <w:pPr>
        <w:pStyle w:val="12"/>
        <w:rPr>
          <w:color w:val="auto"/>
          <w:highlight w:val="none"/>
        </w:rPr>
      </w:pPr>
    </w:p>
    <w:p w14:paraId="076405FA">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44EB30EF">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2E3E4FF7">
      <w:pPr>
        <w:rPr>
          <w:rFonts w:hint="eastAsia" w:ascii="宋体" w:hAnsi="宋体" w:eastAsia="宋体" w:cs="宋体"/>
          <w:color w:val="auto"/>
          <w:highlight w:val="none"/>
        </w:rPr>
      </w:pPr>
    </w:p>
    <w:p w14:paraId="0D9051F5">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4A395F67">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2DFE6E15">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03781A33">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4185F7BD">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0002CD6B">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770773FE">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4BF650FF">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5E737497">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1E8E6190">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5FB04AA1">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3917EEE">
      <w:pPr>
        <w:spacing w:line="240" w:lineRule="auto"/>
        <w:rPr>
          <w:rFonts w:hint="eastAsia" w:ascii="宋体" w:hAnsi="宋体" w:eastAsia="宋体" w:cs="宋体"/>
          <w:color w:val="auto"/>
          <w:sz w:val="24"/>
          <w:szCs w:val="24"/>
          <w:highlight w:val="none"/>
        </w:rPr>
      </w:pPr>
    </w:p>
    <w:p w14:paraId="7245106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0E07E4BE">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0CB25045">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57FF4AD5">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042F718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199E3C8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4328D82C">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51490E5F">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412F7DD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0B4F2261">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7F81408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64BB611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28675FD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6FFB962F">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4679B09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13299C1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178CA42F">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30E0B3A2">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66DC476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5DE5D2C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1C11ADC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5EAE6AFF">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76C183A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32D18AF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4241B8D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56D756F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664593A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3A7A902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58E929E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2BEE0D3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B25929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312C3539">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278D36D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379AC9B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C2DE25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BEE3766">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70ADAFFD">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9D3A762">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EB2794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F70CCC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471E8933">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7C15E53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4DA772CC">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5926378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655358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228956C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459051B0">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20E747B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3B1557C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16EBF791">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752F8094">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0E1EDE61">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426552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11699E5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7AADD7E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4FFBE37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59E733B4">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5EEC934">
      <w:pPr>
        <w:spacing w:line="240" w:lineRule="auto"/>
        <w:ind w:left="0" w:firstLine="0" w:firstLineChars="0"/>
        <w:rPr>
          <w:rFonts w:hint="eastAsia" w:ascii="宋体" w:hAnsi="宋体" w:eastAsia="宋体" w:cs="宋体"/>
          <w:color w:val="auto"/>
          <w:sz w:val="24"/>
          <w:szCs w:val="24"/>
          <w:highlight w:val="none"/>
          <w:lang w:eastAsia="zh-CN"/>
        </w:rPr>
      </w:pPr>
    </w:p>
    <w:p w14:paraId="669EBC1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66B66184">
      <w:pPr>
        <w:rPr>
          <w:rFonts w:ascii="宋体" w:hAnsi="宋体" w:eastAsia="宋体" w:cs="宋体"/>
          <w:color w:val="auto"/>
          <w:highlight w:val="none"/>
        </w:rPr>
      </w:pPr>
    </w:p>
    <w:p w14:paraId="3D1D2FC1">
      <w:pPr>
        <w:rPr>
          <w:rFonts w:ascii="宋体" w:hAnsi="宋体" w:eastAsia="宋体" w:cs="宋体"/>
          <w:color w:val="auto"/>
          <w:highlight w:val="none"/>
        </w:rPr>
      </w:pPr>
    </w:p>
    <w:p w14:paraId="65D5029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0C73FCD9">
      <w:pPr>
        <w:spacing w:before="0" w:after="0" w:line="240" w:lineRule="auto"/>
        <w:ind w:left="0"/>
        <w:jc w:val="left"/>
        <w:rPr>
          <w:rFonts w:hint="eastAsia" w:ascii="宋体" w:hAnsi="宋体" w:eastAsia="宋体" w:cs="宋体"/>
          <w:color w:val="auto"/>
          <w:sz w:val="24"/>
          <w:szCs w:val="24"/>
          <w:highlight w:val="none"/>
          <w:u w:val="none"/>
        </w:rPr>
      </w:pPr>
    </w:p>
    <w:p w14:paraId="1DBD3F9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0360867">
      <w:pPr>
        <w:spacing w:before="0" w:after="0" w:line="240" w:lineRule="auto"/>
        <w:ind w:left="0"/>
        <w:jc w:val="left"/>
        <w:rPr>
          <w:rFonts w:hint="eastAsia" w:ascii="宋体" w:hAnsi="宋体" w:eastAsia="宋体" w:cs="宋体"/>
          <w:color w:val="auto"/>
          <w:sz w:val="24"/>
          <w:szCs w:val="24"/>
          <w:highlight w:val="none"/>
          <w:u w:val="none"/>
        </w:rPr>
      </w:pPr>
    </w:p>
    <w:p w14:paraId="5705463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26C5E49F">
      <w:pPr>
        <w:spacing w:before="0" w:after="0" w:line="240" w:lineRule="auto"/>
        <w:ind w:left="0"/>
        <w:jc w:val="left"/>
        <w:rPr>
          <w:rFonts w:hint="eastAsia" w:ascii="宋体" w:hAnsi="宋体" w:eastAsia="宋体" w:cs="宋体"/>
          <w:color w:val="auto"/>
          <w:sz w:val="24"/>
          <w:szCs w:val="24"/>
          <w:highlight w:val="none"/>
          <w:u w:val="none"/>
        </w:rPr>
      </w:pPr>
    </w:p>
    <w:p w14:paraId="2838D134">
      <w:pPr>
        <w:spacing w:before="0" w:after="0" w:line="240" w:lineRule="auto"/>
        <w:ind w:left="0"/>
        <w:jc w:val="left"/>
        <w:rPr>
          <w:rFonts w:hint="eastAsia" w:ascii="宋体" w:hAnsi="宋体" w:eastAsia="宋体" w:cs="宋体"/>
          <w:color w:val="auto"/>
          <w:sz w:val="24"/>
          <w:szCs w:val="24"/>
          <w:highlight w:val="none"/>
          <w:u w:val="none"/>
        </w:rPr>
      </w:pPr>
    </w:p>
    <w:p w14:paraId="6E9A2EDC">
      <w:pPr>
        <w:spacing w:before="0" w:after="0" w:line="240" w:lineRule="auto"/>
        <w:ind w:left="0"/>
        <w:jc w:val="left"/>
        <w:rPr>
          <w:rFonts w:hint="eastAsia" w:ascii="宋体" w:hAnsi="宋体" w:eastAsia="宋体" w:cs="宋体"/>
          <w:color w:val="auto"/>
          <w:sz w:val="24"/>
          <w:szCs w:val="24"/>
          <w:highlight w:val="none"/>
          <w:u w:val="none"/>
        </w:rPr>
      </w:pPr>
    </w:p>
    <w:p w14:paraId="4DEC6D1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05A8061">
      <w:pPr>
        <w:spacing w:before="0" w:after="0" w:line="240" w:lineRule="auto"/>
        <w:ind w:left="0"/>
        <w:jc w:val="left"/>
        <w:rPr>
          <w:rFonts w:hint="eastAsia" w:ascii="宋体" w:hAnsi="宋体" w:eastAsia="宋体" w:cs="宋体"/>
          <w:color w:val="auto"/>
          <w:sz w:val="24"/>
          <w:szCs w:val="24"/>
          <w:highlight w:val="none"/>
          <w:u w:val="none"/>
        </w:rPr>
      </w:pPr>
    </w:p>
    <w:p w14:paraId="6079B9B7">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10731DD">
      <w:pPr>
        <w:spacing w:line="240" w:lineRule="auto"/>
        <w:ind w:firstLine="480" w:firstLineChars="0"/>
        <w:rPr>
          <w:rFonts w:hint="eastAsia" w:ascii="宋体" w:hAnsi="宋体" w:eastAsia="宋体" w:cs="宋体"/>
          <w:color w:val="auto"/>
          <w:sz w:val="24"/>
          <w:szCs w:val="24"/>
          <w:highlight w:val="none"/>
          <w:u w:val="none"/>
        </w:rPr>
      </w:pPr>
    </w:p>
    <w:p w14:paraId="193A093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AD23DFD">
      <w:pPr>
        <w:spacing w:line="240" w:lineRule="auto"/>
        <w:ind w:firstLine="960" w:firstLineChars="400"/>
        <w:rPr>
          <w:rFonts w:hint="eastAsia" w:ascii="宋体" w:hAnsi="宋体" w:eastAsia="宋体" w:cs="宋体"/>
          <w:color w:val="auto"/>
          <w:sz w:val="24"/>
          <w:szCs w:val="24"/>
          <w:highlight w:val="none"/>
        </w:rPr>
      </w:pPr>
    </w:p>
    <w:p w14:paraId="38819303">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712F578A">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5DCAAC02">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775AB389">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1C71586D">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0281B522">
      <w:pPr>
        <w:spacing w:before="0" w:after="0" w:line="240" w:lineRule="auto"/>
        <w:ind w:left="0"/>
        <w:jc w:val="left"/>
        <w:rPr>
          <w:rFonts w:hint="eastAsia" w:ascii="宋体" w:hAnsi="宋体" w:eastAsia="宋体" w:cs="宋体"/>
          <w:color w:val="auto"/>
          <w:sz w:val="24"/>
          <w:szCs w:val="24"/>
          <w:highlight w:val="none"/>
        </w:rPr>
      </w:pPr>
    </w:p>
    <w:p w14:paraId="0E215AF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164D3AFF">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17FF435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189FDFF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640DF08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047A49A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43E7964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3D9210D7">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6674215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1273C59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3133EDC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7051D43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67486CE9">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1AF952E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5A9AAA2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3793ADA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3F416CB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4464C84D">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0CE9444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345DDB7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7F3A6A75">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216867A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0B1C18A0">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15C0AEA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32FE2C9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0FA36CC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5C7295F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7388A6E8">
      <w:pPr>
        <w:spacing w:before="0" w:after="0" w:line="240" w:lineRule="auto"/>
        <w:ind w:left="0"/>
        <w:jc w:val="left"/>
        <w:rPr>
          <w:rFonts w:hint="eastAsia" w:ascii="宋体" w:hAnsi="宋体" w:eastAsia="宋体" w:cs="宋体"/>
          <w:color w:val="auto"/>
          <w:sz w:val="24"/>
          <w:szCs w:val="24"/>
          <w:highlight w:val="none"/>
        </w:rPr>
      </w:pPr>
    </w:p>
    <w:p w14:paraId="4BE64FE9">
      <w:pPr>
        <w:spacing w:before="0" w:after="0" w:line="240" w:lineRule="auto"/>
        <w:ind w:left="0"/>
        <w:jc w:val="left"/>
        <w:rPr>
          <w:rFonts w:hint="eastAsia" w:ascii="宋体" w:hAnsi="宋体" w:eastAsia="宋体" w:cs="宋体"/>
          <w:color w:val="auto"/>
          <w:sz w:val="24"/>
          <w:szCs w:val="24"/>
          <w:highlight w:val="none"/>
        </w:rPr>
      </w:pPr>
    </w:p>
    <w:p w14:paraId="3FFCCC37">
      <w:pPr>
        <w:spacing w:before="0" w:after="0" w:line="240" w:lineRule="auto"/>
        <w:ind w:left="0"/>
        <w:jc w:val="left"/>
        <w:rPr>
          <w:rFonts w:hint="eastAsia" w:ascii="宋体" w:hAnsi="宋体" w:eastAsia="宋体" w:cs="宋体"/>
          <w:color w:val="auto"/>
          <w:sz w:val="24"/>
          <w:szCs w:val="24"/>
          <w:highlight w:val="none"/>
        </w:rPr>
      </w:pPr>
    </w:p>
    <w:p w14:paraId="71DC3B38">
      <w:pPr>
        <w:spacing w:before="0" w:after="0" w:line="240" w:lineRule="auto"/>
        <w:ind w:left="0"/>
        <w:jc w:val="left"/>
        <w:rPr>
          <w:rFonts w:hint="eastAsia" w:ascii="宋体" w:hAnsi="宋体" w:eastAsia="宋体" w:cs="宋体"/>
          <w:color w:val="auto"/>
          <w:sz w:val="24"/>
          <w:szCs w:val="24"/>
          <w:highlight w:val="none"/>
        </w:rPr>
      </w:pPr>
    </w:p>
    <w:p w14:paraId="0FBE8F2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6FC787A2">
      <w:pPr>
        <w:spacing w:before="0" w:after="0" w:line="240" w:lineRule="auto"/>
        <w:ind w:left="0"/>
        <w:jc w:val="left"/>
        <w:rPr>
          <w:rFonts w:hint="eastAsia" w:ascii="宋体" w:hAnsi="宋体" w:eastAsia="宋体" w:cs="宋体"/>
          <w:color w:val="auto"/>
          <w:sz w:val="24"/>
          <w:szCs w:val="24"/>
          <w:highlight w:val="none"/>
          <w:u w:val="none"/>
        </w:rPr>
      </w:pPr>
    </w:p>
    <w:p w14:paraId="627F3ACC">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A3559CA">
      <w:pPr>
        <w:spacing w:before="0" w:after="0" w:line="240" w:lineRule="auto"/>
        <w:ind w:left="0"/>
        <w:jc w:val="left"/>
        <w:rPr>
          <w:rFonts w:hint="eastAsia" w:ascii="宋体" w:hAnsi="宋体" w:eastAsia="宋体" w:cs="宋体"/>
          <w:color w:val="auto"/>
          <w:sz w:val="24"/>
          <w:szCs w:val="24"/>
          <w:highlight w:val="none"/>
          <w:u w:val="none"/>
        </w:rPr>
      </w:pPr>
    </w:p>
    <w:p w14:paraId="294B8A2D">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0C6C64B">
      <w:pPr>
        <w:spacing w:before="0" w:after="0" w:line="240" w:lineRule="auto"/>
        <w:ind w:left="0"/>
        <w:jc w:val="left"/>
        <w:rPr>
          <w:rFonts w:hint="eastAsia" w:ascii="宋体" w:hAnsi="宋体" w:eastAsia="宋体" w:cs="宋体"/>
          <w:color w:val="auto"/>
          <w:sz w:val="24"/>
          <w:szCs w:val="24"/>
          <w:highlight w:val="none"/>
          <w:u w:val="none"/>
        </w:rPr>
      </w:pPr>
    </w:p>
    <w:p w14:paraId="64EF70A9">
      <w:pPr>
        <w:spacing w:before="0" w:after="0" w:line="240" w:lineRule="auto"/>
        <w:ind w:left="0"/>
        <w:jc w:val="left"/>
        <w:rPr>
          <w:rFonts w:hint="eastAsia" w:ascii="宋体" w:hAnsi="宋体" w:eastAsia="宋体" w:cs="宋体"/>
          <w:color w:val="auto"/>
          <w:sz w:val="24"/>
          <w:szCs w:val="24"/>
          <w:highlight w:val="none"/>
          <w:u w:val="none"/>
        </w:rPr>
      </w:pPr>
    </w:p>
    <w:p w14:paraId="40C7DD78">
      <w:pPr>
        <w:spacing w:before="0" w:after="0" w:line="240" w:lineRule="auto"/>
        <w:ind w:left="0"/>
        <w:jc w:val="left"/>
        <w:rPr>
          <w:rFonts w:hint="eastAsia" w:ascii="宋体" w:hAnsi="宋体" w:eastAsia="宋体" w:cs="宋体"/>
          <w:color w:val="auto"/>
          <w:sz w:val="24"/>
          <w:szCs w:val="24"/>
          <w:highlight w:val="none"/>
          <w:u w:val="none"/>
        </w:rPr>
      </w:pPr>
    </w:p>
    <w:p w14:paraId="5C5275A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003AD16F">
      <w:pPr>
        <w:spacing w:before="0" w:after="0" w:line="240" w:lineRule="auto"/>
        <w:ind w:left="0"/>
        <w:jc w:val="left"/>
        <w:rPr>
          <w:rFonts w:hint="eastAsia" w:ascii="宋体" w:hAnsi="宋体" w:eastAsia="宋体" w:cs="宋体"/>
          <w:color w:val="auto"/>
          <w:sz w:val="24"/>
          <w:szCs w:val="24"/>
          <w:highlight w:val="none"/>
          <w:u w:val="none"/>
        </w:rPr>
      </w:pPr>
    </w:p>
    <w:p w14:paraId="00E42B6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9C06E75">
      <w:pPr>
        <w:spacing w:line="240" w:lineRule="auto"/>
        <w:ind w:firstLine="480" w:firstLineChars="0"/>
        <w:rPr>
          <w:rFonts w:hint="eastAsia" w:ascii="宋体" w:hAnsi="宋体" w:eastAsia="宋体" w:cs="宋体"/>
          <w:color w:val="auto"/>
          <w:sz w:val="24"/>
          <w:szCs w:val="24"/>
          <w:highlight w:val="none"/>
          <w:u w:val="none"/>
        </w:rPr>
      </w:pPr>
    </w:p>
    <w:p w14:paraId="37EAD34D">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B5E50C7">
      <w:pPr>
        <w:spacing w:line="240" w:lineRule="auto"/>
        <w:rPr>
          <w:rFonts w:hint="eastAsia" w:ascii="宋体" w:hAnsi="宋体" w:eastAsia="宋体" w:cs="宋体"/>
          <w:color w:val="auto"/>
          <w:sz w:val="24"/>
          <w:szCs w:val="24"/>
          <w:highlight w:val="none"/>
        </w:rPr>
      </w:pPr>
    </w:p>
    <w:p w14:paraId="0028E8DE">
      <w:pPr>
        <w:spacing w:line="240" w:lineRule="auto"/>
        <w:ind w:firstLine="480"/>
        <w:rPr>
          <w:rFonts w:hint="eastAsia" w:asciiTheme="minorEastAsia" w:hAnsiTheme="minorEastAsia" w:eastAsiaTheme="minorEastAsia" w:cstheme="minorEastAsia"/>
          <w:color w:val="auto"/>
          <w:sz w:val="24"/>
          <w:szCs w:val="24"/>
          <w:highlight w:val="none"/>
        </w:rPr>
      </w:pPr>
    </w:p>
    <w:p w14:paraId="6A7935CF">
      <w:pPr>
        <w:pStyle w:val="3"/>
        <w:ind w:firstLine="0" w:firstLineChars="0"/>
        <w:jc w:val="both"/>
        <w:rPr>
          <w:rFonts w:hint="default"/>
          <w:color w:val="auto"/>
          <w:highlight w:val="none"/>
        </w:rPr>
      </w:pPr>
    </w:p>
    <w:p w14:paraId="2883F90A">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6BEBFF29">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827E8EA">
      <w:pPr>
        <w:pStyle w:val="14"/>
        <w:ind w:firstLine="0" w:firstLineChars="0"/>
        <w:rPr>
          <w:rFonts w:ascii="Times New Roman" w:hAnsi="Times New Roman" w:cs="Times New Roman"/>
          <w:b/>
          <w:color w:val="auto"/>
          <w:sz w:val="20"/>
          <w:highlight w:val="none"/>
        </w:rPr>
      </w:pPr>
    </w:p>
    <w:p w14:paraId="5F30A87C">
      <w:pPr>
        <w:pStyle w:val="14"/>
        <w:ind w:firstLine="0" w:firstLineChars="0"/>
        <w:rPr>
          <w:rFonts w:ascii="Times New Roman" w:hAnsi="Times New Roman" w:cs="Times New Roman"/>
          <w:b/>
          <w:color w:val="auto"/>
          <w:sz w:val="20"/>
          <w:highlight w:val="none"/>
        </w:rPr>
      </w:pPr>
    </w:p>
    <w:p w14:paraId="2224B3AD">
      <w:pPr>
        <w:tabs>
          <w:tab w:val="left" w:pos="1118"/>
        </w:tabs>
        <w:spacing w:before="70"/>
        <w:ind w:right="296" w:firstLine="0" w:firstLineChars="0"/>
        <w:jc w:val="center"/>
        <w:rPr>
          <w:rFonts w:hint="eastAsia" w:ascii="Times New Roman" w:hAnsi="Times New Roman" w:cs="Times New Roman"/>
          <w:color w:val="auto"/>
          <w:sz w:val="28"/>
          <w:highlight w:val="none"/>
          <w:u w:val="single"/>
        </w:rPr>
      </w:pPr>
      <w:r>
        <w:rPr>
          <w:rFonts w:hint="eastAsia" w:ascii="Times New Roman" w:hAnsi="Times New Roman" w:cs="Times New Roman"/>
          <w:color w:val="auto"/>
          <w:sz w:val="28"/>
          <w:highlight w:val="none"/>
          <w:u w:val="single"/>
        </w:rPr>
        <w:t>吉林省智慧水利科技有限公司2026年度其他材质管类</w:t>
      </w:r>
    </w:p>
    <w:p w14:paraId="4360B6A1">
      <w:pPr>
        <w:tabs>
          <w:tab w:val="left" w:pos="1118"/>
        </w:tabs>
        <w:spacing w:before="70"/>
        <w:ind w:right="296" w:firstLine="0" w:firstLineChars="0"/>
        <w:jc w:val="center"/>
        <w:rPr>
          <w:rFonts w:ascii="Times New Roman" w:hAnsi="Times New Roman" w:cs="Times New Roman"/>
          <w:color w:val="auto"/>
          <w:sz w:val="28"/>
          <w:highlight w:val="none"/>
        </w:rPr>
      </w:pPr>
      <w:r>
        <w:rPr>
          <w:rFonts w:hint="eastAsia" w:ascii="Times New Roman" w:hAnsi="Times New Roman" w:cs="Times New Roman"/>
          <w:color w:val="auto"/>
          <w:sz w:val="28"/>
          <w:highlight w:val="none"/>
          <w:u w:val="single"/>
        </w:rPr>
        <w:t>供应商入库公开征集</w:t>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5B3486C3">
      <w:pPr>
        <w:pStyle w:val="14"/>
        <w:ind w:firstLine="0" w:firstLineChars="0"/>
        <w:rPr>
          <w:rFonts w:ascii="Times New Roman" w:hAnsi="Times New Roman" w:cs="Times New Roman"/>
          <w:color w:val="auto"/>
          <w:sz w:val="20"/>
          <w:highlight w:val="none"/>
        </w:rPr>
      </w:pPr>
    </w:p>
    <w:p w14:paraId="4608BC0F">
      <w:pPr>
        <w:pStyle w:val="14"/>
        <w:ind w:firstLine="0" w:firstLineChars="0"/>
        <w:rPr>
          <w:rFonts w:ascii="Times New Roman" w:hAnsi="Times New Roman" w:cs="Times New Roman"/>
          <w:color w:val="auto"/>
          <w:sz w:val="20"/>
          <w:highlight w:val="none"/>
        </w:rPr>
      </w:pPr>
    </w:p>
    <w:p w14:paraId="257D9DF6">
      <w:pPr>
        <w:spacing w:before="209"/>
        <w:ind w:right="295" w:firstLine="0" w:firstLineChars="0"/>
        <w:jc w:val="center"/>
        <w:rPr>
          <w:rFonts w:ascii="Times New Roman" w:hAnsi="Times New Roman" w:cs="Times New Roman"/>
          <w:color w:val="auto"/>
          <w:sz w:val="44"/>
          <w:highlight w:val="none"/>
        </w:rPr>
      </w:pPr>
    </w:p>
    <w:p w14:paraId="2251DF5C">
      <w:pPr>
        <w:spacing w:before="209"/>
        <w:ind w:right="295" w:firstLine="0" w:firstLineChars="0"/>
        <w:jc w:val="center"/>
        <w:rPr>
          <w:rFonts w:ascii="Times New Roman" w:hAnsi="Times New Roman" w:cs="Times New Roman"/>
          <w:color w:val="auto"/>
          <w:sz w:val="44"/>
          <w:highlight w:val="none"/>
        </w:rPr>
      </w:pPr>
    </w:p>
    <w:p w14:paraId="6F124E7A">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DA65C1E">
      <w:pPr>
        <w:pStyle w:val="14"/>
        <w:ind w:firstLine="0" w:firstLineChars="0"/>
        <w:rPr>
          <w:rFonts w:ascii="Times New Roman" w:hAnsi="Times New Roman" w:cs="Times New Roman"/>
          <w:color w:val="auto"/>
          <w:sz w:val="44"/>
          <w:highlight w:val="none"/>
        </w:rPr>
      </w:pPr>
    </w:p>
    <w:p w14:paraId="51F9A966">
      <w:pPr>
        <w:pStyle w:val="14"/>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ascii="Times New Roman" w:hAnsi="Times New Roman" w:cs="Times New Roman"/>
          <w:color w:val="auto"/>
          <w:sz w:val="28"/>
          <w:highlight w:val="none"/>
          <w:lang w:bidi="zh-CN"/>
        </w:rPr>
        <w:t>：</w:t>
      </w:r>
      <w:r>
        <w:rPr>
          <w:rFonts w:hint="eastAsia" w:ascii="Times New Roman" w:hAnsi="Times New Roman" w:cs="Times New Roman"/>
          <w:color w:val="auto"/>
          <w:sz w:val="28"/>
          <w:highlight w:val="none"/>
          <w:lang w:bidi="zh-CN"/>
        </w:rPr>
        <w:t>ZSKJ-WZ-QTGL-2026</w:t>
      </w:r>
    </w:p>
    <w:p w14:paraId="267EAA28">
      <w:pPr>
        <w:pStyle w:val="14"/>
        <w:ind w:firstLine="0" w:firstLineChars="0"/>
        <w:rPr>
          <w:rFonts w:ascii="Times New Roman" w:hAnsi="Times New Roman" w:cs="Times New Roman"/>
          <w:color w:val="auto"/>
          <w:sz w:val="44"/>
          <w:highlight w:val="none"/>
        </w:rPr>
      </w:pPr>
    </w:p>
    <w:p w14:paraId="4939D7B3">
      <w:pPr>
        <w:pStyle w:val="14"/>
        <w:ind w:firstLine="0" w:firstLineChars="0"/>
        <w:rPr>
          <w:rFonts w:ascii="Times New Roman" w:hAnsi="Times New Roman" w:cs="Times New Roman"/>
          <w:color w:val="auto"/>
          <w:sz w:val="44"/>
          <w:highlight w:val="none"/>
        </w:rPr>
      </w:pPr>
    </w:p>
    <w:p w14:paraId="7576A037">
      <w:pPr>
        <w:pStyle w:val="14"/>
        <w:ind w:firstLine="0" w:firstLineChars="0"/>
        <w:rPr>
          <w:rFonts w:ascii="Times New Roman" w:hAnsi="Times New Roman" w:cs="Times New Roman"/>
          <w:color w:val="auto"/>
          <w:sz w:val="44"/>
          <w:highlight w:val="none"/>
        </w:rPr>
      </w:pPr>
    </w:p>
    <w:p w14:paraId="7F020408">
      <w:pPr>
        <w:pStyle w:val="14"/>
        <w:spacing w:before="3"/>
        <w:ind w:firstLine="0" w:firstLineChars="0"/>
        <w:rPr>
          <w:rFonts w:ascii="Times New Roman" w:hAnsi="Times New Roman" w:cs="Times New Roman"/>
          <w:color w:val="auto"/>
          <w:sz w:val="52"/>
          <w:highlight w:val="none"/>
        </w:rPr>
      </w:pPr>
    </w:p>
    <w:p w14:paraId="3E4FE2A0">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3D80AFC2">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DC27998">
      <w:pPr>
        <w:pStyle w:val="14"/>
        <w:spacing w:before="5"/>
        <w:ind w:firstLine="0" w:firstLineChars="0"/>
        <w:rPr>
          <w:rFonts w:ascii="Times New Roman" w:hAnsi="Times New Roman" w:cs="Times New Roman"/>
          <w:color w:val="auto"/>
          <w:sz w:val="23"/>
          <w:highlight w:val="none"/>
        </w:rPr>
      </w:pPr>
    </w:p>
    <w:p w14:paraId="6B990D09">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06A89B6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54492480">
      <w:pPr>
        <w:pStyle w:val="3"/>
        <w:jc w:val="center"/>
        <w:rPr>
          <w:rFonts w:hint="default"/>
          <w:color w:val="auto"/>
          <w:highlight w:val="none"/>
        </w:rPr>
      </w:pPr>
      <w:bookmarkStart w:id="43" w:name="_Toc3145"/>
      <w:bookmarkStart w:id="44" w:name="_Toc28432"/>
      <w:bookmarkStart w:id="45" w:name="_Toc8351"/>
      <w:bookmarkStart w:id="46" w:name="_Toc17031"/>
      <w:bookmarkStart w:id="47" w:name="_Toc32049"/>
      <w:r>
        <w:rPr>
          <w:rFonts w:hint="default"/>
          <w:color w:val="auto"/>
          <w:highlight w:val="none"/>
        </w:rPr>
        <w:t>目  录</w:t>
      </w:r>
      <w:bookmarkEnd w:id="43"/>
      <w:bookmarkEnd w:id="44"/>
      <w:bookmarkEnd w:id="45"/>
      <w:bookmarkEnd w:id="46"/>
      <w:bookmarkEnd w:id="47"/>
    </w:p>
    <w:p w14:paraId="32741EF1">
      <w:pPr>
        <w:pStyle w:val="14"/>
        <w:spacing w:before="1"/>
        <w:ind w:firstLine="0" w:firstLineChars="0"/>
        <w:rPr>
          <w:rFonts w:ascii="Times New Roman" w:hAnsi="Times New Roman" w:cs="Times New Roman"/>
          <w:b/>
          <w:color w:val="auto"/>
          <w:sz w:val="24"/>
          <w:highlight w:val="none"/>
        </w:rPr>
      </w:pPr>
    </w:p>
    <w:p w14:paraId="2693A760">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一、应征函</w:t>
      </w:r>
    </w:p>
    <w:p w14:paraId="4407D7D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 xml:space="preserve">二、法定代表人身份证明 </w:t>
      </w:r>
    </w:p>
    <w:p w14:paraId="5E5B5971">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三、授权委托书（适用于有委托代理人的情况）</w:t>
      </w:r>
    </w:p>
    <w:p w14:paraId="40E4ABC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四、资格审查资料</w:t>
      </w:r>
    </w:p>
    <w:p w14:paraId="47D8A4DE">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五、体系认证证明文件</w:t>
      </w:r>
    </w:p>
    <w:p w14:paraId="4CEA9E4B">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六、相关业绩</w:t>
      </w:r>
    </w:p>
    <w:p w14:paraId="678AF6E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七、价格优惠承诺</w:t>
      </w:r>
    </w:p>
    <w:p w14:paraId="57F32AB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八、质量保证措施</w:t>
      </w:r>
    </w:p>
    <w:p w14:paraId="70331ED8">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九、生产及供应能力保障措施方案</w:t>
      </w:r>
    </w:p>
    <w:p w14:paraId="3D0994D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十、供货及时性的运输方案</w:t>
      </w:r>
    </w:p>
    <w:p w14:paraId="417630B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十一、售后保障方案</w:t>
      </w:r>
    </w:p>
    <w:p w14:paraId="5ED6AC87">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十二、应急生产及供货保障措施</w:t>
      </w:r>
    </w:p>
    <w:p w14:paraId="4C5E24C2">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十三、定制化产品生产能力</w:t>
      </w:r>
    </w:p>
    <w:p w14:paraId="7231122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十四、其他有利于征集人的优惠条件</w:t>
      </w:r>
    </w:p>
    <w:p w14:paraId="2EF72E10">
      <w:pPr>
        <w:pStyle w:val="30"/>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sectPr>
          <w:pgSz w:w="12240" w:h="15840"/>
          <w:pgMar w:top="1400" w:right="1100" w:bottom="1120" w:left="1400" w:header="850" w:footer="992" w:gutter="0"/>
          <w:pgNumType w:fmt="numberInDash"/>
          <w:cols w:space="720" w:num="1"/>
        </w:sectPr>
      </w:pPr>
      <w:r>
        <w:rPr>
          <w:rFonts w:hint="eastAsia" w:ascii="Times New Roman" w:hAnsi="Times New Roman" w:cs="Times New Roman"/>
          <w:color w:val="auto"/>
          <w:spacing w:val="-3"/>
          <w:sz w:val="24"/>
          <w:szCs w:val="24"/>
          <w:highlight w:val="none"/>
          <w:lang w:val="en-US" w:eastAsia="zh-CN"/>
        </w:rPr>
        <w:t>十五、应征品类</w:t>
      </w:r>
    </w:p>
    <w:p w14:paraId="6118A544">
      <w:pPr>
        <w:pStyle w:val="3"/>
        <w:numPr>
          <w:ilvl w:val="0"/>
          <w:numId w:val="3"/>
        </w:numPr>
        <w:ind w:firstLine="0" w:firstLineChars="0"/>
        <w:jc w:val="center"/>
        <w:rPr>
          <w:rFonts w:hint="default"/>
          <w:color w:val="auto"/>
          <w:highlight w:val="none"/>
        </w:rPr>
      </w:pPr>
      <w:bookmarkStart w:id="48" w:name="_Toc27319"/>
      <w:bookmarkStart w:id="49" w:name="_Toc5494"/>
      <w:bookmarkStart w:id="50" w:name="_Toc30775"/>
      <w:bookmarkStart w:id="51" w:name="_Toc2547"/>
      <w:r>
        <w:rPr>
          <w:rFonts w:hint="default"/>
          <w:color w:val="auto"/>
          <w:highlight w:val="none"/>
        </w:rPr>
        <w:t>应征函</w:t>
      </w:r>
      <w:bookmarkEnd w:id="48"/>
      <w:bookmarkEnd w:id="49"/>
      <w:bookmarkEnd w:id="50"/>
      <w:bookmarkEnd w:id="51"/>
    </w:p>
    <w:p w14:paraId="435584A1">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36AFA935">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2FA1B01F">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7E11F9D8">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49CCC74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69E3E453">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7B5783D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BAF548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5B56A612">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7BF217C6">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5FC5CA1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259E52F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280E029F">
      <w:pPr>
        <w:pStyle w:val="30"/>
        <w:tabs>
          <w:tab w:val="left" w:pos="1139"/>
        </w:tabs>
        <w:spacing w:line="240" w:lineRule="auto"/>
        <w:ind w:left="0" w:firstLine="468"/>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十、供货及时性的运输方案</w:t>
      </w:r>
    </w:p>
    <w:p w14:paraId="33964F71">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一</w:t>
      </w:r>
      <w:r>
        <w:rPr>
          <w:rFonts w:ascii="Times New Roman" w:hAnsi="Times New Roman" w:cs="Times New Roman"/>
          <w:color w:val="auto"/>
          <w:spacing w:val="-3"/>
          <w:sz w:val="24"/>
          <w:szCs w:val="24"/>
          <w:highlight w:val="none"/>
        </w:rPr>
        <w:t>、售后保障方案</w:t>
      </w:r>
    </w:p>
    <w:p w14:paraId="3E946805">
      <w:pPr>
        <w:pStyle w:val="30"/>
        <w:tabs>
          <w:tab w:val="left" w:pos="1139"/>
        </w:tabs>
        <w:spacing w:line="240" w:lineRule="auto"/>
        <w:ind w:left="0" w:firstLine="468"/>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十二、应急生产及供货保障措施</w:t>
      </w:r>
    </w:p>
    <w:p w14:paraId="35B024CB">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十三、定制化产品生产能力</w:t>
      </w:r>
    </w:p>
    <w:p w14:paraId="3FAB0914">
      <w:pPr>
        <w:pStyle w:val="30"/>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0586D8A8">
      <w:pPr>
        <w:pStyle w:val="30"/>
        <w:tabs>
          <w:tab w:val="left" w:pos="1139"/>
        </w:tabs>
        <w:spacing w:after="0" w:line="240" w:lineRule="auto"/>
        <w:ind w:left="0" w:firstLine="468"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十五、应征品类</w:t>
      </w:r>
    </w:p>
    <w:p w14:paraId="2B927F6C">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30C8AD63">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2EAA9EB7">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0CBF8BA">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47ADE1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63CE4460">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2C108B96">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0BBD0B3">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3DF4B40">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rPr>
        <w:t>本应征文件</w:t>
      </w:r>
      <w:r>
        <w:rPr>
          <w:rFonts w:hint="eastAsia" w:ascii="Times New Roman" w:hAnsi="Times New Roman" w:cs="Times New Roman"/>
          <w:b/>
          <w:bCs/>
          <w:color w:val="auto"/>
          <w:spacing w:val="-3"/>
          <w:sz w:val="24"/>
          <w:szCs w:val="24"/>
          <w:highlight w:val="none"/>
          <w:lang w:eastAsia="zh"/>
        </w:rPr>
        <w:t>价格优惠承诺</w:t>
      </w:r>
      <w:r>
        <w:rPr>
          <w:rFonts w:ascii="Times New Roman" w:hAnsi="Times New Roman" w:eastAsia="仿宋" w:cs="Times New Roman"/>
          <w:b/>
          <w:bCs/>
          <w:color w:val="auto"/>
          <w:spacing w:val="-3"/>
          <w:sz w:val="24"/>
          <w:szCs w:val="24"/>
          <w:highlight w:val="none"/>
        </w:rPr>
        <w:t>及后续相关内容累计编制页数未超过 200 页，完全符合本项目应征文件编制要求。</w:t>
      </w:r>
      <w:r>
        <w:rPr>
          <w:rFonts w:ascii="宋体" w:hAnsi="宋体" w:eastAsia="宋体" w:cs="宋体"/>
          <w:b/>
          <w:bCs/>
          <w:color w:val="auto"/>
          <w:sz w:val="24"/>
          <w:szCs w:val="24"/>
          <w:highlight w:val="none"/>
        </w:rPr>
        <w:t xml:space="preserve"> </w:t>
      </w:r>
    </w:p>
    <w:p w14:paraId="590F249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2FF3F01">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06323C3B">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645B926">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0A30CFB9">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4F3CFB8F">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4AC73410">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0B14F477">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61BA77FD">
      <w:pPr>
        <w:pStyle w:val="3"/>
        <w:ind w:firstLine="0" w:firstLineChars="0"/>
        <w:jc w:val="center"/>
        <w:rPr>
          <w:rFonts w:hint="default"/>
          <w:color w:val="auto"/>
          <w:highlight w:val="none"/>
        </w:rPr>
      </w:pPr>
      <w:bookmarkStart w:id="52" w:name="_Toc27426"/>
      <w:bookmarkStart w:id="53" w:name="_Toc18602"/>
      <w:bookmarkStart w:id="54" w:name="_Toc13957"/>
      <w:bookmarkStart w:id="55" w:name="_Toc28754"/>
      <w:r>
        <w:rPr>
          <w:rFonts w:hint="default"/>
          <w:color w:val="auto"/>
          <w:highlight w:val="none"/>
        </w:rPr>
        <w:t>二、法定代表人身份证明</w:t>
      </w:r>
      <w:bookmarkEnd w:id="52"/>
      <w:bookmarkEnd w:id="53"/>
      <w:bookmarkEnd w:id="54"/>
      <w:bookmarkEnd w:id="55"/>
    </w:p>
    <w:p w14:paraId="0D5CC058">
      <w:pPr>
        <w:pStyle w:val="14"/>
        <w:tabs>
          <w:tab w:val="left" w:pos="4228"/>
        </w:tabs>
        <w:ind w:left="400" w:firstLine="0" w:firstLineChars="0"/>
        <w:rPr>
          <w:rFonts w:ascii="Times New Roman" w:hAnsi="Times New Roman" w:cs="Times New Roman"/>
          <w:color w:val="auto"/>
          <w:spacing w:val="-1"/>
          <w:sz w:val="24"/>
          <w:szCs w:val="24"/>
          <w:highlight w:val="none"/>
        </w:rPr>
      </w:pPr>
    </w:p>
    <w:p w14:paraId="660FBDF8">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78FD39">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09F8351">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473C4CA7">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5383E9E2">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1AB4A999">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68C7A016">
      <w:pPr>
        <w:pStyle w:val="14"/>
        <w:ind w:firstLine="0" w:firstLineChars="0"/>
        <w:rPr>
          <w:rFonts w:ascii="Times New Roman" w:hAnsi="Times New Roman" w:cs="Times New Roman"/>
          <w:color w:val="auto"/>
          <w:sz w:val="24"/>
          <w:szCs w:val="24"/>
          <w:highlight w:val="none"/>
        </w:rPr>
      </w:pPr>
    </w:p>
    <w:p w14:paraId="742A1D00">
      <w:pPr>
        <w:pStyle w:val="14"/>
        <w:ind w:firstLine="0" w:firstLineChars="0"/>
        <w:rPr>
          <w:rFonts w:ascii="Times New Roman" w:hAnsi="Times New Roman" w:cs="Times New Roman"/>
          <w:color w:val="auto"/>
          <w:sz w:val="24"/>
          <w:szCs w:val="24"/>
          <w:highlight w:val="none"/>
        </w:rPr>
      </w:pPr>
    </w:p>
    <w:p w14:paraId="606C0F31">
      <w:pPr>
        <w:pStyle w:val="14"/>
        <w:ind w:firstLine="0" w:firstLineChars="0"/>
        <w:rPr>
          <w:rFonts w:ascii="Times New Roman" w:hAnsi="Times New Roman" w:cs="Times New Roman"/>
          <w:color w:val="auto"/>
          <w:sz w:val="24"/>
          <w:szCs w:val="24"/>
          <w:highlight w:val="none"/>
        </w:rPr>
      </w:pPr>
    </w:p>
    <w:p w14:paraId="31B93493">
      <w:pPr>
        <w:pStyle w:val="14"/>
        <w:ind w:firstLine="0" w:firstLineChars="0"/>
        <w:rPr>
          <w:rFonts w:ascii="Times New Roman" w:hAnsi="Times New Roman" w:cs="Times New Roman"/>
          <w:color w:val="auto"/>
          <w:sz w:val="24"/>
          <w:szCs w:val="24"/>
          <w:highlight w:val="none"/>
        </w:rPr>
      </w:pPr>
    </w:p>
    <w:p w14:paraId="32DA6BB7">
      <w:pPr>
        <w:pStyle w:val="14"/>
        <w:ind w:firstLine="0" w:firstLineChars="0"/>
        <w:rPr>
          <w:rFonts w:ascii="Times New Roman" w:hAnsi="Times New Roman" w:cs="Times New Roman"/>
          <w:color w:val="auto"/>
          <w:sz w:val="24"/>
          <w:szCs w:val="24"/>
          <w:highlight w:val="none"/>
        </w:rPr>
      </w:pPr>
    </w:p>
    <w:p w14:paraId="6C6F736E">
      <w:pPr>
        <w:pStyle w:val="14"/>
        <w:ind w:firstLine="0" w:firstLineChars="0"/>
        <w:rPr>
          <w:rFonts w:ascii="Times New Roman" w:hAnsi="Times New Roman" w:cs="Times New Roman"/>
          <w:color w:val="auto"/>
          <w:sz w:val="24"/>
          <w:szCs w:val="24"/>
          <w:highlight w:val="none"/>
        </w:rPr>
      </w:pPr>
    </w:p>
    <w:p w14:paraId="1327294B">
      <w:pPr>
        <w:pStyle w:val="14"/>
        <w:spacing w:before="1"/>
        <w:ind w:firstLine="0" w:firstLineChars="0"/>
        <w:rPr>
          <w:rFonts w:ascii="Times New Roman" w:hAnsi="Times New Roman" w:cs="Times New Roman"/>
          <w:color w:val="auto"/>
          <w:sz w:val="24"/>
          <w:szCs w:val="24"/>
          <w:highlight w:val="none"/>
        </w:rPr>
      </w:pPr>
    </w:p>
    <w:p w14:paraId="0BA3837C">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5D98F84F">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2AA3C7D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1EAE638">
      <w:pPr>
        <w:pStyle w:val="3"/>
        <w:ind w:firstLine="0" w:firstLineChars="0"/>
        <w:jc w:val="center"/>
        <w:rPr>
          <w:rFonts w:hint="default"/>
          <w:color w:val="auto"/>
          <w:highlight w:val="none"/>
        </w:rPr>
      </w:pPr>
      <w:bookmarkStart w:id="56" w:name="_Toc31048"/>
      <w:bookmarkStart w:id="57" w:name="_Toc23822"/>
      <w:bookmarkStart w:id="58" w:name="_Toc21177"/>
      <w:bookmarkStart w:id="59" w:name="_Toc18880"/>
      <w:r>
        <w:rPr>
          <w:rFonts w:hint="default"/>
          <w:color w:val="auto"/>
          <w:highlight w:val="none"/>
        </w:rPr>
        <w:t>三、授权委托书</w:t>
      </w:r>
      <w:bookmarkEnd w:id="56"/>
      <w:bookmarkEnd w:id="57"/>
      <w:bookmarkEnd w:id="58"/>
      <w:bookmarkEnd w:id="59"/>
    </w:p>
    <w:p w14:paraId="5E23FD8F">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1945EF4C">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1F0F233E">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16251D14">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416F333D">
      <w:pPr>
        <w:pStyle w:val="14"/>
        <w:spacing w:after="0"/>
        <w:ind w:firstLine="480"/>
        <w:rPr>
          <w:rFonts w:ascii="Times New Roman" w:hAnsi="Times New Roman" w:cs="Times New Roman"/>
          <w:color w:val="auto"/>
          <w:sz w:val="24"/>
          <w:szCs w:val="24"/>
          <w:highlight w:val="none"/>
        </w:rPr>
      </w:pPr>
    </w:p>
    <w:p w14:paraId="40B1B1D7">
      <w:pPr>
        <w:pStyle w:val="14"/>
        <w:spacing w:after="0"/>
        <w:ind w:firstLine="480"/>
        <w:rPr>
          <w:rFonts w:ascii="Times New Roman" w:hAnsi="Times New Roman" w:cs="Times New Roman"/>
          <w:color w:val="auto"/>
          <w:sz w:val="24"/>
          <w:szCs w:val="24"/>
          <w:highlight w:val="none"/>
        </w:rPr>
      </w:pPr>
    </w:p>
    <w:p w14:paraId="0A211C5A">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67C89D46">
      <w:pPr>
        <w:pStyle w:val="14"/>
        <w:spacing w:after="0"/>
        <w:ind w:firstLine="480"/>
        <w:rPr>
          <w:rFonts w:ascii="Times New Roman" w:hAnsi="Times New Roman" w:cs="Times New Roman"/>
          <w:color w:val="auto"/>
          <w:sz w:val="24"/>
          <w:szCs w:val="24"/>
          <w:highlight w:val="none"/>
        </w:rPr>
      </w:pPr>
    </w:p>
    <w:p w14:paraId="4689EC9F">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25801212">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E5A28C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5A5E3715">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6ADE3E4">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8E88CB9">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23A7511">
      <w:pPr>
        <w:pStyle w:val="14"/>
        <w:spacing w:before="2"/>
        <w:ind w:firstLine="0" w:firstLineChars="0"/>
        <w:rPr>
          <w:rFonts w:ascii="Times New Roman" w:hAnsi="Times New Roman" w:cs="Times New Roman"/>
          <w:color w:val="auto"/>
          <w:sz w:val="24"/>
          <w:szCs w:val="24"/>
          <w:highlight w:val="none"/>
        </w:rPr>
      </w:pPr>
    </w:p>
    <w:p w14:paraId="413D29F0">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6102D04E">
      <w:pPr>
        <w:ind w:firstLine="0" w:firstLineChars="0"/>
        <w:rPr>
          <w:rFonts w:ascii="Times New Roman" w:hAnsi="Times New Roman" w:cs="Times New Roman"/>
          <w:color w:val="auto"/>
          <w:spacing w:val="12"/>
          <w:sz w:val="21"/>
          <w:szCs w:val="21"/>
          <w:highlight w:val="none"/>
        </w:rPr>
      </w:pPr>
    </w:p>
    <w:p w14:paraId="7D2BACD6">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1D1474A8">
      <w:pPr>
        <w:pStyle w:val="3"/>
        <w:ind w:firstLine="0" w:firstLineChars="0"/>
        <w:jc w:val="center"/>
        <w:rPr>
          <w:rFonts w:hint="default"/>
          <w:color w:val="auto"/>
          <w:highlight w:val="none"/>
        </w:rPr>
      </w:pPr>
      <w:bookmarkStart w:id="60" w:name="_Toc18060"/>
      <w:bookmarkStart w:id="61" w:name="_Toc29305"/>
      <w:bookmarkStart w:id="62" w:name="_Toc7191"/>
      <w:bookmarkStart w:id="63" w:name="_Toc29450"/>
      <w:r>
        <w:rPr>
          <w:rFonts w:hint="default"/>
          <w:color w:val="auto"/>
          <w:highlight w:val="none"/>
        </w:rPr>
        <w:t>四、资格审查资料</w:t>
      </w:r>
      <w:bookmarkEnd w:id="60"/>
      <w:bookmarkEnd w:id="61"/>
      <w:bookmarkEnd w:id="62"/>
      <w:bookmarkEnd w:id="63"/>
    </w:p>
    <w:p w14:paraId="04E24D74">
      <w:pPr>
        <w:pStyle w:val="4"/>
        <w:rPr>
          <w:rFonts w:hint="default"/>
          <w:color w:val="auto"/>
          <w:highlight w:val="none"/>
        </w:rPr>
      </w:pPr>
      <w:bookmarkStart w:id="64" w:name="_Toc19069"/>
      <w:bookmarkStart w:id="65" w:name="_Toc14553"/>
      <w:bookmarkStart w:id="66" w:name="_Toc15270"/>
      <w:bookmarkStart w:id="67" w:name="_Toc8884"/>
      <w:bookmarkStart w:id="68" w:name="_Toc13312"/>
      <w:bookmarkStart w:id="69" w:name="_Toc5467"/>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CBB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3A6CA9D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534AFE5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03BF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0C3429B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148AB0F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324B8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B67B8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5F37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18F9B83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016F625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FC51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3B46CD1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38ED9D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C08113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0981E21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ADE6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1A4316B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577C5F5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BCEC00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478163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1A85F007">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6BF3E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6D11415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0ABC1E4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54FF46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078A0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239C222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33C30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0E65551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1F61F0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4A34549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02DB73B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DD4EF4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67B6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59618CB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219C0FE5">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2734EB91">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2501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53C1D9E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69F4E4C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01C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507B3E0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2B10D12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5578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02CD730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5DD3E43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572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66654E3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676DC95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0E0A2E7B">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15A6FD92">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766984FB">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048A14BC">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基本账户信息；</w:t>
      </w:r>
    </w:p>
    <w:p w14:paraId="700A26D2">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42B37139">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法定经营、行业准入、合规认证强制要求的资质证书（如有，经销商和代理商提供开发商的资质证明材料）；</w:t>
      </w:r>
    </w:p>
    <w:p w14:paraId="19B7A55A">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auto"/>
          <w:sz w:val="24"/>
          <w:szCs w:val="24"/>
          <w:highlight w:val="none"/>
          <w:lang w:val="en-US" w:eastAsia="zh-CN"/>
        </w:rPr>
        <w:t>（6）承诺</w:t>
      </w:r>
      <w:r>
        <w:rPr>
          <w:rFonts w:hint="eastAsia" w:ascii="Times New Roman" w:hAnsi="Times New Roman" w:cs="Times New Roman"/>
          <w:b w:val="0"/>
          <w:bCs w:val="0"/>
          <w:color w:val="auto"/>
          <w:sz w:val="24"/>
          <w:szCs w:val="24"/>
          <w:highlight w:val="none"/>
          <w:lang w:val="en-US" w:eastAsia="zh-CN"/>
        </w:rPr>
        <w:t>在人员、设备、产能、资金等方面具备履行本项目合作的能力，</w:t>
      </w:r>
      <w:r>
        <w:rPr>
          <w:rFonts w:hint="eastAsia" w:ascii="Times New Roman" w:hAnsi="Times New Roman" w:cs="Times New Roman"/>
          <w:b/>
          <w:bCs/>
          <w:color w:val="auto"/>
          <w:sz w:val="24"/>
          <w:szCs w:val="24"/>
          <w:highlight w:val="none"/>
          <w:lang w:val="en-US" w:eastAsia="zh-CN"/>
        </w:rPr>
        <w:t>且不存在</w:t>
      </w:r>
      <w:r>
        <w:rPr>
          <w:rFonts w:hint="eastAsia" w:ascii="Times New Roman" w:hAnsi="Times New Roman" w:cs="Times New Roman"/>
          <w:b w:val="0"/>
          <w:bCs w:val="0"/>
          <w:color w:val="auto"/>
          <w:sz w:val="24"/>
          <w:szCs w:val="24"/>
          <w:highlight w:val="none"/>
          <w:lang w:val="en-US" w:eastAsia="zh-CN"/>
        </w:rPr>
        <w:t>应征人须知1.4.3的情形。</w:t>
      </w:r>
    </w:p>
    <w:p w14:paraId="0E0AF302">
      <w:pPr>
        <w:pStyle w:val="4"/>
        <w:numPr>
          <w:ilvl w:val="-1"/>
          <w:numId w:val="0"/>
        </w:numPr>
        <w:ind w:firstLine="400" w:firstLineChars="125"/>
        <w:rPr>
          <w:rFonts w:hint="default"/>
          <w:color w:val="auto"/>
          <w:highlight w:val="none"/>
        </w:rPr>
      </w:pPr>
      <w:r>
        <w:rPr>
          <w:rFonts w:hint="eastAsia"/>
          <w:color w:val="auto"/>
          <w:highlight w:val="none"/>
          <w:lang w:eastAsia="zh"/>
        </w:rPr>
        <w:t>（二）</w:t>
      </w:r>
      <w:r>
        <w:rPr>
          <w:rFonts w:hint="default"/>
          <w:color w:val="auto"/>
          <w:highlight w:val="none"/>
        </w:rPr>
        <w:t>代理资格专项授权文件</w:t>
      </w:r>
    </w:p>
    <w:p w14:paraId="6CA3E6F6">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1.</w:t>
      </w:r>
      <w:r>
        <w:rPr>
          <w:rFonts w:hint="default" w:ascii="Times New Roman" w:hAnsi="Times New Roman" w:cs="Times New Roman"/>
          <w:b w:val="0"/>
          <w:bCs w:val="0"/>
          <w:color w:val="auto"/>
          <w:spacing w:val="-2"/>
          <w:sz w:val="24"/>
          <w:szCs w:val="24"/>
          <w:highlight w:val="none"/>
        </w:rPr>
        <w:t>应征人为生产制造企业授权的经销商或代理商</w:t>
      </w:r>
    </w:p>
    <w:p w14:paraId="0F6854A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须提供所代理</w:t>
      </w:r>
      <w:r>
        <w:rPr>
          <w:rFonts w:hint="eastAsia" w:ascii="Times New Roman" w:hAnsi="Times New Roman" w:cs="Times New Roman"/>
          <w:b w:val="0"/>
          <w:bCs w:val="0"/>
          <w:color w:val="auto"/>
          <w:spacing w:val="-2"/>
          <w:sz w:val="24"/>
          <w:szCs w:val="24"/>
          <w:highlight w:val="none"/>
          <w:lang w:val="en-US" w:eastAsia="zh-CN"/>
        </w:rPr>
        <w:t>/经销</w:t>
      </w:r>
      <w:r>
        <w:rPr>
          <w:rFonts w:hint="default" w:ascii="Times New Roman" w:hAnsi="Times New Roman" w:cs="Times New Roman"/>
          <w:b w:val="0"/>
          <w:bCs w:val="0"/>
          <w:color w:val="auto"/>
          <w:spacing w:val="-2"/>
          <w:sz w:val="24"/>
          <w:szCs w:val="24"/>
          <w:highlight w:val="none"/>
        </w:rPr>
        <w:t>产品国内生产制造企业出具的有效期内正式授权书。</w:t>
      </w:r>
    </w:p>
    <w:p w14:paraId="7129F03D">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60D080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color w:val="auto"/>
          <w:highlight w:val="none"/>
        </w:rPr>
      </w:pPr>
      <w:r>
        <w:rPr>
          <w:rFonts w:hint="eastAsia" w:ascii="Times New Roman" w:hAnsi="Times New Roman" w:cs="Times New Roman"/>
          <w:b w:val="0"/>
          <w:bCs w:val="0"/>
          <w:color w:val="auto"/>
          <w:spacing w:val="-2"/>
          <w:kern w:val="0"/>
          <w:sz w:val="24"/>
          <w:szCs w:val="24"/>
          <w:highlight w:val="none"/>
          <w:lang w:val="en-US" w:eastAsia="zh-CN" w:bidi="ar"/>
        </w:rPr>
        <w:t>2.</w:t>
      </w:r>
      <w:r>
        <w:rPr>
          <w:rFonts w:hint="eastAsia" w:ascii="Times New Roman" w:hAnsi="Times New Roman" w:cs="Times New Roman"/>
          <w:b/>
          <w:bCs/>
          <w:color w:val="auto"/>
          <w:spacing w:val="-2"/>
          <w:sz w:val="24"/>
          <w:szCs w:val="24"/>
          <w:highlight w:val="none"/>
          <w:lang w:val="en-US" w:eastAsia="zh-CN"/>
        </w:rPr>
        <w:t>.被授权代理商提供代理等级的证明文件（如有）。</w:t>
      </w:r>
      <w:r>
        <w:rPr>
          <w:rFonts w:ascii="Times New Roman" w:hAnsi="Times New Roman" w:cs="Times New Roman"/>
          <w:color w:val="auto"/>
          <w:highlight w:val="none"/>
        </w:rPr>
        <w:br w:type="page"/>
      </w:r>
      <w:r>
        <w:rPr>
          <w:rFonts w:hint="default"/>
          <w:color w:val="auto"/>
          <w:highlight w:val="none"/>
        </w:rPr>
        <w:t>（</w:t>
      </w:r>
      <w:r>
        <w:rPr>
          <w:rFonts w:hint="eastAsia"/>
          <w:color w:val="auto"/>
          <w:highlight w:val="none"/>
          <w:lang w:eastAsia="zh"/>
        </w:rPr>
        <w:t>三</w:t>
      </w:r>
      <w:r>
        <w:rPr>
          <w:rFonts w:hint="default"/>
          <w:color w:val="auto"/>
          <w:highlight w:val="none"/>
        </w:rPr>
        <w:t>）近年财务状况表</w:t>
      </w:r>
    </w:p>
    <w:p w14:paraId="0329604B">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w:t>
      </w:r>
      <w:r>
        <w:rPr>
          <w:rFonts w:hint="eastAsia" w:ascii="Times New Roman" w:hAnsi="Times New Roman" w:cs="Times New Roman"/>
          <w:b w:val="0"/>
          <w:bCs w:val="0"/>
          <w:color w:val="auto"/>
          <w:spacing w:val="-13"/>
          <w:kern w:val="0"/>
          <w:sz w:val="24"/>
          <w:szCs w:val="24"/>
          <w:highlight w:val="none"/>
          <w:lang w:val="en-US" w:eastAsia="zh-CN" w:bidi="ar-SA"/>
        </w:rPr>
        <w:t>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22BD1440">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w:t>
      </w:r>
      <w:r>
        <w:rPr>
          <w:rFonts w:hint="default" w:ascii="Times New Roman" w:hAnsi="Times New Roman" w:eastAsia="仿宋" w:cs="Times New Roman"/>
          <w:b/>
          <w:bCs/>
          <w:color w:val="auto"/>
          <w:spacing w:val="-13"/>
          <w:kern w:val="0"/>
          <w:sz w:val="24"/>
          <w:szCs w:val="24"/>
          <w:highlight w:val="none"/>
          <w:lang w:val="en-US" w:eastAsia="zh-CN" w:bidi="ar-SA"/>
        </w:rPr>
        <w:t>健全承诺函</w:t>
      </w:r>
      <w:r>
        <w:rPr>
          <w:rFonts w:hint="default" w:ascii="Times New Roman" w:hAnsi="Times New Roman" w:eastAsia="仿宋" w:cs="Times New Roman"/>
          <w:b w:val="0"/>
          <w:bCs w:val="0"/>
          <w:color w:val="auto"/>
          <w:spacing w:val="-13"/>
          <w:kern w:val="0"/>
          <w:sz w:val="24"/>
          <w:szCs w:val="24"/>
          <w:highlight w:val="none"/>
          <w:lang w:val="en-US" w:eastAsia="zh-CN" w:bidi="ar-SA"/>
        </w:rPr>
        <w:t>，承诺建立完整会计核算、账务管理、财税管理制度，满足履约财务能力要求。</w:t>
      </w:r>
    </w:p>
    <w:p w14:paraId="3A26C8E1">
      <w:pPr>
        <w:spacing w:line="393" w:lineRule="auto"/>
        <w:ind w:firstLine="480"/>
        <w:rPr>
          <w:rFonts w:ascii="Times New Roman" w:hAnsi="Times New Roman" w:cs="Times New Roman"/>
          <w:color w:val="auto"/>
          <w:sz w:val="24"/>
          <w:szCs w:val="28"/>
          <w:highlight w:val="none"/>
        </w:rPr>
        <w:sectPr>
          <w:footerReference r:id="rId15" w:type="default"/>
          <w:pgSz w:w="12240" w:h="15840"/>
          <w:pgMar w:top="1400" w:right="1100" w:bottom="1120" w:left="1400" w:header="850" w:footer="992" w:gutter="0"/>
          <w:pgNumType w:fmt="numberInDash"/>
          <w:cols w:space="720" w:num="1"/>
        </w:sectPr>
      </w:pPr>
    </w:p>
    <w:p w14:paraId="38C4D6E9">
      <w:pPr>
        <w:pStyle w:val="4"/>
        <w:rPr>
          <w:rFonts w:hint="default"/>
          <w:color w:val="auto"/>
          <w:highlight w:val="none"/>
        </w:rPr>
      </w:pPr>
      <w:r>
        <w:rPr>
          <w:rFonts w:hint="default"/>
          <w:color w:val="auto"/>
          <w:highlight w:val="none"/>
        </w:rPr>
        <w:t>（</w:t>
      </w:r>
      <w:r>
        <w:rPr>
          <w:rFonts w:hint="eastAsia"/>
          <w:color w:val="auto"/>
          <w:highlight w:val="none"/>
          <w:lang w:eastAsia="zh"/>
        </w:rPr>
        <w:t>四</w:t>
      </w:r>
      <w:r>
        <w:rPr>
          <w:rFonts w:hint="default"/>
          <w:color w:val="auto"/>
          <w:highlight w:val="none"/>
        </w:rPr>
        <w:t>）信用情况</w:t>
      </w:r>
    </w:p>
    <w:p w14:paraId="43928BDD">
      <w:pPr>
        <w:pStyle w:val="14"/>
        <w:spacing w:before="170" w:line="360" w:lineRule="auto"/>
        <w:ind w:left="400" w:right="694" w:firstLine="0" w:firstLineChars="0"/>
        <w:rPr>
          <w:rFonts w:ascii="Times New Roman" w:hAnsi="Times New Roman" w:cs="Times New Roman"/>
          <w:color w:val="auto"/>
          <w:sz w:val="24"/>
          <w:szCs w:val="24"/>
          <w:highlight w:val="none"/>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rPr>
        <w:t>（4）提供申请单位盖章、法定代表人签字</w:t>
      </w:r>
      <w:r>
        <w:rPr>
          <w:rFonts w:hint="eastAsia" w:ascii="Times New Roman" w:hAnsi="Times New Roman" w:cs="Times New Roman"/>
          <w:b/>
          <w:bCs/>
          <w:color w:val="auto"/>
          <w:sz w:val="24"/>
          <w:szCs w:val="24"/>
          <w:highlight w:val="none"/>
          <w:lang w:val="en-US" w:eastAsia="zh-CN"/>
        </w:rPr>
        <w:t>或盖名章</w:t>
      </w:r>
      <w:r>
        <w:rPr>
          <w:rFonts w:ascii="Times New Roman" w:hAnsi="Times New Roman" w:cs="Times New Roman"/>
          <w:b/>
          <w:bCs/>
          <w:color w:val="auto"/>
          <w:sz w:val="24"/>
          <w:szCs w:val="24"/>
          <w:highlight w:val="none"/>
        </w:rPr>
        <w:t>的书面承诺函，</w:t>
      </w:r>
      <w:r>
        <w:rPr>
          <w:rFonts w:ascii="Times New Roman" w:hAnsi="Times New Roman" w:cs="Times New Roman"/>
          <w:b/>
          <w:bCs/>
          <w:color w:val="auto"/>
          <w:sz w:val="24"/>
          <w:szCs w:val="24"/>
          <w:highlight w:val="none"/>
        </w:rPr>
        <w:t>承诺</w:t>
      </w:r>
      <w:r>
        <w:rPr>
          <w:rFonts w:ascii="Times New Roman" w:hAnsi="Times New Roman" w:cs="Times New Roman"/>
          <w:color w:val="auto"/>
          <w:sz w:val="24"/>
          <w:szCs w:val="24"/>
          <w:highlight w:val="none"/>
        </w:rPr>
        <w:t>：①未被</w:t>
      </w:r>
      <w:r>
        <w:rPr>
          <w:rFonts w:hint="eastAsia" w:ascii="Times New Roman" w:hAnsi="Times New Roman" w:cs="Times New Roman"/>
          <w:color w:val="auto"/>
          <w:sz w:val="24"/>
          <w:szCs w:val="24"/>
          <w:highlight w:val="none"/>
          <w:lang w:eastAsia="zh-CN"/>
        </w:rPr>
        <w:t>吉林省水务集团有限公司</w:t>
      </w:r>
      <w:r>
        <w:rPr>
          <w:rFonts w:ascii="Times New Roman" w:hAnsi="Times New Roman" w:cs="Times New Roman"/>
          <w:color w:val="auto"/>
          <w:sz w:val="24"/>
          <w:szCs w:val="24"/>
          <w:highlight w:val="none"/>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rPr>
        <w:t>；⑤</w:t>
      </w:r>
      <w:r>
        <w:rPr>
          <w:rFonts w:ascii="Times New Roman" w:hAnsi="Times New Roman" w:cs="Times New Roman"/>
          <w:color w:val="auto"/>
          <w:sz w:val="24"/>
          <w:szCs w:val="24"/>
          <w:highlight w:val="none"/>
        </w:rPr>
        <w:t>无串通投标、围标串标、商业贿赂等破坏招投标秩序的记录，无因非法经营、产品质量违法被追究刑事责任的记录。</w:t>
      </w:r>
    </w:p>
    <w:p w14:paraId="537E51E5">
      <w:pPr>
        <w:pStyle w:val="4"/>
        <w:rPr>
          <w:rFonts w:hint="default"/>
          <w:color w:val="auto"/>
          <w:highlight w:val="none"/>
        </w:rPr>
      </w:pPr>
      <w:r>
        <w:rPr>
          <w:rFonts w:hint="default"/>
          <w:color w:val="auto"/>
          <w:highlight w:val="none"/>
        </w:rPr>
        <w:t>（</w:t>
      </w:r>
      <w:r>
        <w:rPr>
          <w:rFonts w:hint="eastAsia"/>
          <w:color w:val="auto"/>
          <w:highlight w:val="none"/>
          <w:lang w:eastAsia="zh"/>
        </w:rPr>
        <w:t>五</w:t>
      </w:r>
      <w:r>
        <w:rPr>
          <w:rFonts w:hint="default"/>
          <w:color w:val="auto"/>
          <w:highlight w:val="none"/>
        </w:rPr>
        <w:t>）生产资质与产品质量证明文件</w:t>
      </w:r>
    </w:p>
    <w:p w14:paraId="0E08590B">
      <w:pPr>
        <w:spacing w:line="240" w:lineRule="auto"/>
        <w:ind w:firstLine="48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提供应征产品合格证明及产品符合现行有效国家及行业质量标准要求的承诺函作为评审依据。（代理商或经销商可提供所代理或经销生产制造企业对应的质量证明文件作为评审依据）</w:t>
      </w:r>
    </w:p>
    <w:p w14:paraId="40A6225A">
      <w:pPr>
        <w:spacing w:line="240" w:lineRule="auto"/>
        <w:ind w:firstLine="480"/>
        <w:rPr>
          <w:color w:val="auto"/>
          <w:highlight w:val="none"/>
        </w:rPr>
      </w:pPr>
      <w:r>
        <w:rPr>
          <w:rFonts w:hint="default" w:ascii="Times New Roman" w:hAnsi="Times New Roman" w:cs="Times New Roman"/>
          <w:b/>
          <w:bCs/>
          <w:color w:val="auto"/>
          <w:spacing w:val="-2"/>
          <w:sz w:val="24"/>
          <w:szCs w:val="24"/>
          <w:highlight w:val="none"/>
        </w:rPr>
        <w:t>若无法提供上述</w:t>
      </w:r>
      <w:r>
        <w:rPr>
          <w:rFonts w:hint="eastAsia" w:ascii="Times New Roman" w:hAnsi="Times New Roman" w:cs="Times New Roman"/>
          <w:b/>
          <w:bCs/>
          <w:color w:val="auto"/>
          <w:spacing w:val="-2"/>
          <w:sz w:val="24"/>
          <w:szCs w:val="24"/>
          <w:highlight w:val="none"/>
          <w:lang w:val="en-US" w:eastAsia="zh-CN"/>
        </w:rPr>
        <w:t>产品合格证明</w:t>
      </w:r>
      <w:r>
        <w:rPr>
          <w:rFonts w:hint="default" w:ascii="Times New Roman" w:hAnsi="Times New Roman" w:cs="Times New Roman"/>
          <w:b/>
          <w:bCs/>
          <w:color w:val="auto"/>
          <w:spacing w:val="-2"/>
          <w:sz w:val="24"/>
          <w:szCs w:val="24"/>
          <w:highlight w:val="none"/>
        </w:rPr>
        <w:t>的，</w:t>
      </w:r>
      <w:r>
        <w:rPr>
          <w:rFonts w:hint="eastAsia" w:ascii="Times New Roman" w:hAnsi="Times New Roman" w:cs="Times New Roman"/>
          <w:b/>
          <w:bCs/>
          <w:color w:val="auto"/>
          <w:spacing w:val="-2"/>
          <w:sz w:val="24"/>
          <w:szCs w:val="24"/>
          <w:highlight w:val="none"/>
          <w:lang w:val="en-US" w:eastAsia="zh-CN"/>
        </w:rPr>
        <w:t>可</w:t>
      </w:r>
      <w:r>
        <w:rPr>
          <w:rFonts w:hint="default" w:ascii="Times New Roman" w:hAnsi="Times New Roman" w:cs="Times New Roman"/>
          <w:b/>
          <w:bCs/>
          <w:color w:val="auto"/>
          <w:spacing w:val="-2"/>
          <w:sz w:val="24"/>
          <w:szCs w:val="24"/>
          <w:highlight w:val="none"/>
        </w:rPr>
        <w:t>仅提交产品符合现行有效国家及行业质量标准要求的承诺函作为评审依据。</w:t>
      </w:r>
      <w:r>
        <w:rPr>
          <w:rFonts w:ascii="Times New Roman" w:hAnsi="Times New Roman" w:cs="Times New Roman"/>
          <w:color w:val="auto"/>
          <w:highlight w:val="none"/>
        </w:rPr>
        <w:br w:type="page"/>
      </w:r>
    </w:p>
    <w:p w14:paraId="32008060">
      <w:pPr>
        <w:pStyle w:val="4"/>
        <w:numPr>
          <w:ilvl w:val="0"/>
          <w:numId w:val="0"/>
        </w:numPr>
        <w:ind w:firstLine="0"/>
        <w:rPr>
          <w:rFonts w:hint="default"/>
          <w:color w:val="auto"/>
          <w:highlight w:val="none"/>
        </w:rPr>
      </w:pPr>
      <w:r>
        <w:rPr>
          <w:rFonts w:hint="eastAsia"/>
          <w:color w:val="auto"/>
          <w:highlight w:val="none"/>
          <w:lang w:eastAsia="zh"/>
        </w:rPr>
        <w:t>（六）</w:t>
      </w:r>
      <w:r>
        <w:rPr>
          <w:rFonts w:hint="default"/>
          <w:color w:val="auto"/>
          <w:highlight w:val="none"/>
        </w:rPr>
        <w:t>履约承诺函</w:t>
      </w:r>
    </w:p>
    <w:p w14:paraId="00EE5144">
      <w:pPr>
        <w:widowControl/>
        <w:spacing w:line="288" w:lineRule="atLeast"/>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履约承诺函</w:t>
      </w:r>
    </w:p>
    <w:p w14:paraId="75E29522">
      <w:pPr>
        <w:widowControl/>
        <w:spacing w:line="288" w:lineRule="atLeast"/>
        <w:jc w:val="left"/>
        <w:rPr>
          <w:rFonts w:ascii="Times New Roman" w:hAnsi="Times New Roman" w:cs="Times New Roman"/>
          <w:color w:val="auto"/>
          <w:szCs w:val="32"/>
          <w:highlight w:val="none"/>
          <w:lang w:bidi="ar"/>
        </w:rPr>
      </w:pPr>
    </w:p>
    <w:p w14:paraId="7073E78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致：吉林省智慧水利科技有限公司</w:t>
      </w:r>
    </w:p>
    <w:p w14:paraId="31DE96AE">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我方已仔细研究本次征集文件全部内容，若我方成功入选贵司供应商资源库，就框架合作期内的履约事宜，作出如下不可撤销的承诺：</w:t>
      </w:r>
    </w:p>
    <w:p w14:paraId="376C27FD">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严格遵守国家法律法规，接受贵司的动态评价评级与全程监督，无围串标、弄虚作假、串通报价等违法违规行为，不损害贵司合法利益；</w:t>
      </w:r>
    </w:p>
    <w:p w14:paraId="08AEA62F">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我方为国内生产制造企业的，承诺入库后按具体项目需求，向贵司授予对应产品的代理/经销权，且不因贵司对外报价决策拒绝授权；我方为代理商</w:t>
      </w:r>
      <w:r>
        <w:rPr>
          <w:rFonts w:hint="eastAsia" w:ascii="Times New Roman" w:hAnsi="Times New Roman" w:cs="Times New Roman"/>
          <w:color w:val="auto"/>
          <w:szCs w:val="32"/>
          <w:highlight w:val="none"/>
          <w:lang w:val="en-US" w:eastAsia="zh-CN"/>
        </w:rPr>
        <w:t>或经销商</w:t>
      </w:r>
      <w:r>
        <w:rPr>
          <w:rFonts w:ascii="Times New Roman" w:hAnsi="Times New Roman" w:cs="Times New Roman"/>
          <w:color w:val="auto"/>
          <w:szCs w:val="32"/>
          <w:highlight w:val="none"/>
        </w:rPr>
        <w:t>的</w:t>
      </w:r>
      <w:r>
        <w:rPr>
          <w:rFonts w:ascii="Times New Roman" w:hAnsi="Times New Roman" w:cs="Times New Roman"/>
          <w:color w:val="auto"/>
          <w:szCs w:val="32"/>
          <w:highlight w:val="none"/>
        </w:rPr>
        <w:t>，承诺已获得原厂合法授权，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确保贵司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获得对应产品的代理/经销权及项目投标授权；</w:t>
      </w:r>
    </w:p>
    <w:p w14:paraId="7C849CDC">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承诺在框架合作期内，针对应征产品，为贵司的市场开发、产品销售、技术研发、售后服务等经营活动提供全流程无条件支持配合；</w:t>
      </w:r>
    </w:p>
    <w:p w14:paraId="302CF4CB">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承诺严格按照框架协议及具体订单要求，按时、按质、按量完成产品</w:t>
      </w:r>
      <w:r>
        <w:rPr>
          <w:rFonts w:hint="eastAsia" w:ascii="Times New Roman" w:hAnsi="Times New Roman" w:cs="Times New Roman"/>
          <w:color w:val="auto"/>
          <w:szCs w:val="32"/>
          <w:highlight w:val="none"/>
          <w:lang w:val="en-US" w:eastAsia="zh-CN"/>
        </w:rPr>
        <w:t>供应</w:t>
      </w:r>
      <w:r>
        <w:rPr>
          <w:rFonts w:ascii="Times New Roman" w:hAnsi="Times New Roman" w:cs="Times New Roman"/>
          <w:color w:val="auto"/>
          <w:szCs w:val="32"/>
          <w:highlight w:val="none"/>
        </w:rPr>
        <w:t>、技术服务、售后保障等全部义务，确保产品质量符合国家及行业现行标准；</w:t>
      </w:r>
    </w:p>
    <w:p w14:paraId="1A943393">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5.</w:t>
      </w:r>
      <w:r>
        <w:rPr>
          <w:rFonts w:ascii="Times New Roman" w:hAnsi="Times New Roman" w:cs="Times New Roman"/>
          <w:color w:val="auto"/>
          <w:szCs w:val="32"/>
          <w:highlight w:val="none"/>
        </w:rPr>
        <w:t>承诺若我方未履行本承诺函任何内容，贵司有权直接取消我方入库资格，我方自愿承担由此给贵司造成的全部损失。</w:t>
      </w:r>
    </w:p>
    <w:p w14:paraId="5B6B1F53">
      <w:pPr>
        <w:widowControl/>
        <w:jc w:val="left"/>
        <w:rPr>
          <w:rFonts w:ascii="Times New Roman" w:hAnsi="Times New Roman" w:cs="Times New Roman"/>
          <w:color w:val="auto"/>
          <w:highlight w:val="none"/>
        </w:rPr>
      </w:pPr>
      <w:r>
        <w:rPr>
          <w:rFonts w:ascii="Times New Roman" w:hAnsi="Times New Roman" w:cs="Times New Roman"/>
          <w:color w:val="auto"/>
          <w:szCs w:val="32"/>
          <w:highlight w:val="none"/>
          <w:lang w:bidi="ar"/>
        </w:rPr>
        <w:t>承诺人（单位公章）：____________________</w:t>
      </w:r>
      <w:bookmarkEnd w:id="67"/>
      <w:bookmarkEnd w:id="68"/>
      <w:bookmarkEnd w:id="69"/>
      <w:bookmarkStart w:id="70" w:name="_Toc27398"/>
      <w:bookmarkStart w:id="71" w:name="_Toc14292"/>
      <w:bookmarkStart w:id="72" w:name="_Toc2663"/>
    </w:p>
    <w:p w14:paraId="3A454BB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法定代表人（签字或盖</w:t>
      </w:r>
      <w:r>
        <w:rPr>
          <w:rFonts w:hint="eastAsia" w:ascii="Times New Roman" w:hAnsi="Times New Roman" w:cs="Times New Roman"/>
          <w:color w:val="auto"/>
          <w:szCs w:val="32"/>
          <w:highlight w:val="none"/>
          <w:lang w:val="en-US" w:eastAsia="zh-CN" w:bidi="ar"/>
        </w:rPr>
        <w:t>名</w:t>
      </w:r>
      <w:r>
        <w:rPr>
          <w:rFonts w:ascii="Times New Roman" w:hAnsi="Times New Roman" w:cs="Times New Roman"/>
          <w:color w:val="auto"/>
          <w:szCs w:val="32"/>
          <w:highlight w:val="none"/>
          <w:lang w:bidi="ar"/>
        </w:rPr>
        <w:t>章）：____________________</w:t>
      </w:r>
    </w:p>
    <w:p w14:paraId="570D6B7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2EBDCECC">
      <w:pPr>
        <w:pStyle w:val="3"/>
        <w:ind w:firstLine="0" w:firstLineChars="0"/>
        <w:jc w:val="center"/>
        <w:rPr>
          <w:rFonts w:hint="default"/>
          <w:color w:val="auto"/>
          <w:highlight w:val="none"/>
        </w:rPr>
      </w:pPr>
      <w:bookmarkStart w:id="73" w:name="_Toc17549"/>
      <w:r>
        <w:rPr>
          <w:rFonts w:hint="default"/>
          <w:color w:val="auto"/>
          <w:highlight w:val="none"/>
        </w:rPr>
        <w:t>五、体系认证证明文件</w:t>
      </w:r>
      <w:bookmarkEnd w:id="73"/>
    </w:p>
    <w:p w14:paraId="404CDC7B">
      <w:pPr>
        <w:ind w:firstLine="0" w:firstLineChars="0"/>
        <w:rPr>
          <w:rFonts w:ascii="Times New Roman" w:hAnsi="Times New Roman" w:cs="Times New Roman"/>
          <w:color w:val="auto"/>
          <w:highlight w:val="none"/>
        </w:rPr>
      </w:pPr>
    </w:p>
    <w:p w14:paraId="129EB31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AE9C41D">
      <w:pPr>
        <w:pStyle w:val="3"/>
        <w:numPr>
          <w:ilvl w:val="0"/>
          <w:numId w:val="5"/>
        </w:numPr>
        <w:ind w:firstLine="0" w:firstLineChars="0"/>
        <w:jc w:val="center"/>
        <w:rPr>
          <w:rFonts w:hint="default"/>
          <w:color w:val="auto"/>
          <w:highlight w:val="none"/>
        </w:rPr>
      </w:pPr>
      <w:bookmarkStart w:id="74" w:name="_Toc7211"/>
      <w:r>
        <w:rPr>
          <w:rFonts w:hint="default"/>
          <w:color w:val="auto"/>
          <w:highlight w:val="none"/>
        </w:rPr>
        <w:t>相关业绩</w:t>
      </w:r>
      <w:bookmarkEnd w:id="74"/>
    </w:p>
    <w:p w14:paraId="3EFE9028">
      <w:pPr>
        <w:spacing w:line="240" w:lineRule="auto"/>
        <w:ind w:firstLine="480"/>
        <w:rPr>
          <w:rFonts w:hint="eastAsia" w:ascii="Times New Roman" w:hAnsi="Times New Roman" w:cs="Times New Roman"/>
          <w:b/>
          <w:bCs/>
          <w:color w:val="auto"/>
          <w:spacing w:val="-2"/>
          <w:sz w:val="24"/>
          <w:szCs w:val="24"/>
          <w:highlight w:val="none"/>
          <w:lang w:val="en-US" w:eastAsia="zh-CN"/>
        </w:rPr>
      </w:pPr>
      <w:r>
        <w:rPr>
          <w:rFonts w:hint="eastAsia" w:ascii="Times New Roman" w:hAnsi="Times New Roman" w:cs="Times New Roman"/>
          <w:b/>
          <w:bCs/>
          <w:color w:val="auto"/>
          <w:spacing w:val="-2"/>
          <w:sz w:val="24"/>
          <w:szCs w:val="24"/>
          <w:highlight w:val="none"/>
          <w:lang w:val="en-US" w:eastAsia="zh-CN"/>
        </w:rPr>
        <w:t>注：所提供的所有业绩证明材料，不得遮挡、涂改、隐去与合同金额、单价、结算价格相关的条款内容，否则该业绩按无效业绩处理，不予计分。</w:t>
      </w:r>
    </w:p>
    <w:p w14:paraId="7F64EB90">
      <w:pPr>
        <w:spacing w:line="240" w:lineRule="auto"/>
        <w:ind w:firstLine="480"/>
        <w:rPr>
          <w:rFonts w:hint="eastAsia" w:ascii="Times New Roman" w:hAnsi="Times New Roman" w:cs="Times New Roman"/>
          <w:b/>
          <w:bCs/>
          <w:color w:val="auto"/>
          <w:spacing w:val="-2"/>
          <w:sz w:val="24"/>
          <w:szCs w:val="24"/>
          <w:highlight w:val="none"/>
          <w:lang w:val="en-US" w:eastAsia="zh-CN"/>
        </w:rPr>
      </w:pPr>
    </w:p>
    <w:p w14:paraId="0912795B">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5229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A52A23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6065064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38E49819">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工程名称</w:t>
            </w:r>
          </w:p>
          <w:p w14:paraId="2FA5659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7B05BB0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合同价格</w:t>
            </w:r>
          </w:p>
          <w:p w14:paraId="557A89A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68489F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合同签订</w:t>
            </w:r>
          </w:p>
          <w:p w14:paraId="3F88071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237CAD1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联系人</w:t>
            </w:r>
          </w:p>
          <w:p w14:paraId="4BFC8FF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及电话</w:t>
            </w:r>
          </w:p>
        </w:tc>
      </w:tr>
      <w:tr w14:paraId="28FE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2BE4">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10494F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8F12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404BC0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C04539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74A89B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860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2788DA1">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E9B2DF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8EB39A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84B25E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8DDA77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282543D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2193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B466FC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CE4A6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F64C32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DC8981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34BAA0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882208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390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FD02D2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B7E39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0D2A5B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379F5C7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351FB8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9C3215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4E88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0921ACE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22F8B9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B956AD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012332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F7A9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341321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5836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8D4485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7194CA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4AB11D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104A36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263C95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36BF7E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7B35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E8C701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9A053A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F43AA5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F99E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6D31827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4AEB1E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bl>
    <w:p w14:paraId="0CA02C0C">
      <w:pPr>
        <w:pStyle w:val="34"/>
        <w:rPr>
          <w:color w:val="auto"/>
          <w:highlight w:val="none"/>
        </w:rPr>
      </w:pPr>
    </w:p>
    <w:p w14:paraId="19EE9076">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DD51CF9">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仿宋" w:hAnsi="仿宋" w:eastAsia="仿宋" w:cs="仿宋"/>
          <w:color w:val="auto"/>
          <w:kern w:val="0"/>
          <w:sz w:val="32"/>
          <w:szCs w:val="32"/>
          <w:highlight w:val="none"/>
          <w:lang w:val="en-US" w:eastAsia="zh-CN" w:bidi="ar"/>
        </w:rPr>
        <w:t>合同业绩一</w:t>
      </w:r>
    </w:p>
    <w:p w14:paraId="0AA8EBA2">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kern w:val="0"/>
          <w:sz w:val="32"/>
          <w:szCs w:val="32"/>
          <w:highlight w:val="none"/>
          <w:lang w:val="en-US" w:eastAsia="zh-CN" w:bidi="ar"/>
        </w:rPr>
        <w:t>....</w:t>
      </w:r>
    </w:p>
    <w:p w14:paraId="2437963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E262353">
      <w:pPr>
        <w:pStyle w:val="3"/>
        <w:ind w:firstLine="0" w:firstLineChars="0"/>
        <w:jc w:val="center"/>
        <w:rPr>
          <w:rFonts w:hint="default"/>
          <w:color w:val="auto"/>
          <w:highlight w:val="none"/>
        </w:rPr>
      </w:pPr>
      <w:bookmarkStart w:id="75" w:name="_Toc3632"/>
      <w:r>
        <w:rPr>
          <w:rFonts w:hint="default"/>
          <w:color w:val="auto"/>
          <w:highlight w:val="none"/>
        </w:rPr>
        <w:t>七、</w:t>
      </w:r>
      <w:bookmarkEnd w:id="70"/>
      <w:bookmarkEnd w:id="71"/>
      <w:bookmarkEnd w:id="72"/>
      <w:r>
        <w:rPr>
          <w:rFonts w:hint="default"/>
          <w:color w:val="auto"/>
          <w:highlight w:val="none"/>
        </w:rPr>
        <w:t>价格优惠承诺</w:t>
      </w:r>
      <w:bookmarkEnd w:id="75"/>
    </w:p>
    <w:p w14:paraId="76E6D8EE">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rPr>
      </w:pPr>
      <w:r>
        <w:rPr>
          <w:rFonts w:ascii="宋体" w:hAnsi="宋体" w:eastAsia="宋体" w:cs="宋体"/>
          <w:b/>
          <w:bCs/>
          <w:color w:val="auto"/>
          <w:sz w:val="24"/>
          <w:szCs w:val="24"/>
          <w:highlight w:val="none"/>
        </w:rPr>
        <w:t>本项及后续应征文件内容累计页数不超过200页，超出则本应征文件按废标处理</w:t>
      </w:r>
      <w:r>
        <w:rPr>
          <w:rFonts w:hint="eastAsia" w:ascii="宋体" w:hAnsi="宋体" w:eastAsia="宋体" w:cs="宋体"/>
          <w:b/>
          <w:bCs/>
          <w:color w:val="auto"/>
          <w:sz w:val="24"/>
          <w:szCs w:val="24"/>
          <w:highlight w:val="none"/>
          <w:lang w:eastAsia="zh"/>
        </w:rPr>
        <w:t>。</w:t>
      </w:r>
    </w:p>
    <w:p w14:paraId="240EB014">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auto"/>
          <w:sz w:val="24"/>
          <w:highlight w:val="none"/>
        </w:rPr>
      </w:pPr>
    </w:p>
    <w:p w14:paraId="475BDB19">
      <w:pPr>
        <w:spacing w:line="525" w:lineRule="exact"/>
        <w:ind w:firstLine="0" w:firstLineChars="0"/>
        <w:jc w:val="center"/>
        <w:rPr>
          <w:rFonts w:ascii="Times New Roman" w:hAnsi="Times New Roman" w:eastAsia="Microsoft JhengHei" w:cs="Times New Roman"/>
          <w:color w:val="auto"/>
          <w:highlight w:val="none"/>
        </w:rPr>
      </w:pPr>
    </w:p>
    <w:p w14:paraId="0504EA46">
      <w:pPr>
        <w:pStyle w:val="17"/>
        <w:ind w:firstLine="0" w:firstLineChars="0"/>
        <w:rPr>
          <w:rFonts w:ascii="Times New Roman" w:hAnsi="Times New Roman" w:cs="Times New Roman"/>
          <w:color w:val="auto"/>
          <w:highlight w:val="none"/>
        </w:rPr>
        <w:sectPr>
          <w:pgSz w:w="12240" w:h="15840"/>
          <w:pgMar w:top="1400" w:right="1100" w:bottom="1120" w:left="1400" w:header="850" w:footer="992" w:gutter="0"/>
          <w:pgNumType w:fmt="numberInDash"/>
          <w:cols w:space="720" w:num="1"/>
        </w:sectPr>
      </w:pPr>
    </w:p>
    <w:p w14:paraId="1556AF69">
      <w:pPr>
        <w:pStyle w:val="3"/>
        <w:ind w:firstLine="0" w:firstLineChars="0"/>
        <w:jc w:val="center"/>
        <w:rPr>
          <w:rFonts w:hint="default"/>
          <w:color w:val="auto"/>
          <w:highlight w:val="none"/>
        </w:rPr>
      </w:pPr>
      <w:bookmarkStart w:id="76" w:name="_Toc3000"/>
      <w:bookmarkStart w:id="77" w:name="_Toc15495"/>
      <w:bookmarkStart w:id="78" w:name="_Toc24523"/>
      <w:bookmarkStart w:id="79" w:name="_Toc13111"/>
      <w:r>
        <w:rPr>
          <w:rFonts w:hint="default"/>
          <w:color w:val="auto"/>
          <w:highlight w:val="none"/>
        </w:rPr>
        <w:t>八、</w:t>
      </w:r>
      <w:bookmarkEnd w:id="76"/>
      <w:bookmarkEnd w:id="77"/>
      <w:bookmarkEnd w:id="78"/>
      <w:r>
        <w:rPr>
          <w:rFonts w:hint="default"/>
          <w:color w:val="auto"/>
          <w:highlight w:val="none"/>
        </w:rPr>
        <w:t>质量保证措施</w:t>
      </w:r>
      <w:bookmarkEnd w:id="79"/>
    </w:p>
    <w:p w14:paraId="4537840C">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58F7A7A8">
      <w:pPr>
        <w:pStyle w:val="3"/>
        <w:ind w:firstLine="0" w:firstLineChars="0"/>
        <w:jc w:val="center"/>
        <w:rPr>
          <w:rFonts w:hint="default"/>
          <w:color w:val="auto"/>
          <w:highlight w:val="none"/>
        </w:rPr>
      </w:pPr>
      <w:bookmarkStart w:id="80" w:name="_Toc25658"/>
      <w:bookmarkStart w:id="81" w:name="_Toc19239"/>
      <w:bookmarkStart w:id="82" w:name="_Toc13077"/>
      <w:bookmarkStart w:id="83" w:name="_Toc25038"/>
      <w:r>
        <w:rPr>
          <w:rFonts w:hint="default"/>
          <w:color w:val="auto"/>
          <w:highlight w:val="none"/>
        </w:rPr>
        <w:t>九、</w:t>
      </w:r>
      <w:bookmarkEnd w:id="80"/>
      <w:bookmarkEnd w:id="81"/>
      <w:bookmarkEnd w:id="82"/>
      <w:r>
        <w:rPr>
          <w:rFonts w:hint="default"/>
          <w:color w:val="auto"/>
          <w:highlight w:val="none"/>
        </w:rPr>
        <w:t>生产及供应能力保障措施方案</w:t>
      </w:r>
      <w:bookmarkEnd w:id="83"/>
    </w:p>
    <w:p w14:paraId="48ACEE10">
      <w:pPr>
        <w:spacing w:line="525" w:lineRule="exact"/>
        <w:ind w:right="297" w:firstLine="0" w:firstLineChars="0"/>
        <w:rPr>
          <w:rFonts w:ascii="Times New Roman" w:hAnsi="Times New Roman" w:eastAsia="宋体" w:cs="Times New Roman"/>
          <w:b/>
          <w:color w:val="auto"/>
          <w:highlight w:val="none"/>
        </w:rPr>
      </w:pPr>
    </w:p>
    <w:p w14:paraId="52C6ACB8">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161C047D">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84" w:name="_Toc4569"/>
      <w:bookmarkStart w:id="85" w:name="_Toc4325"/>
      <w:bookmarkStart w:id="86" w:name="_Toc10841"/>
      <w:bookmarkStart w:id="87" w:name="_Toc7141"/>
      <w:r>
        <w:rPr>
          <w:rFonts w:hint="default"/>
          <w:color w:val="auto"/>
          <w:highlight w:val="none"/>
        </w:rPr>
        <w:t>十、</w:t>
      </w:r>
      <w:bookmarkEnd w:id="84"/>
      <w:bookmarkEnd w:id="85"/>
      <w:bookmarkEnd w:id="86"/>
      <w:r>
        <w:rPr>
          <w:rFonts w:hint="default"/>
          <w:color w:val="auto"/>
          <w:highlight w:val="none"/>
        </w:rPr>
        <w:t>供货及时性的运输方案</w:t>
      </w:r>
      <w:bookmarkEnd w:id="87"/>
    </w:p>
    <w:p w14:paraId="07CBBEB3">
      <w:pPr>
        <w:rPr>
          <w:rFonts w:ascii="Times New Roman" w:hAnsi="Times New Roman" w:cs="Times New Roman"/>
          <w:color w:val="auto"/>
          <w:highlight w:val="none"/>
        </w:rPr>
      </w:pPr>
      <w:r>
        <w:rPr>
          <w:rFonts w:hint="default" w:eastAsia="Microsoft JhengHei"/>
          <w:b/>
          <w:color w:val="auto"/>
          <w:highlight w:val="none"/>
        </w:rPr>
        <w:br w:type="page"/>
      </w:r>
    </w:p>
    <w:p w14:paraId="707C4329">
      <w:pPr>
        <w:pStyle w:val="3"/>
        <w:ind w:firstLine="0" w:firstLineChars="0"/>
        <w:jc w:val="center"/>
        <w:rPr>
          <w:rFonts w:hint="default"/>
          <w:color w:val="auto"/>
          <w:highlight w:val="none"/>
        </w:rPr>
      </w:pPr>
      <w:bookmarkStart w:id="88" w:name="_Toc3666"/>
      <w:r>
        <w:rPr>
          <w:rFonts w:hint="default"/>
          <w:color w:val="auto"/>
          <w:highlight w:val="none"/>
        </w:rPr>
        <w:t>十</w:t>
      </w:r>
      <w:r>
        <w:rPr>
          <w:rFonts w:hint="eastAsia"/>
          <w:color w:val="auto"/>
          <w:highlight w:val="none"/>
          <w:lang w:val="en-US" w:eastAsia="zh-CN"/>
        </w:rPr>
        <w:t>一</w:t>
      </w:r>
      <w:r>
        <w:rPr>
          <w:rFonts w:hint="default"/>
          <w:color w:val="auto"/>
          <w:highlight w:val="none"/>
        </w:rPr>
        <w:t>、售后保障方案</w:t>
      </w:r>
      <w:bookmarkEnd w:id="88"/>
    </w:p>
    <w:p w14:paraId="28A02C25">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63682CDC">
      <w:pPr>
        <w:pStyle w:val="3"/>
        <w:bidi w:val="0"/>
        <w:ind w:left="0" w:leftChars="0" w:firstLine="0" w:firstLineChars="0"/>
        <w:jc w:val="center"/>
        <w:rPr>
          <w:rFonts w:hint="eastAsia" w:ascii="Times New Roman" w:hAnsi="Times New Roman" w:cs="Times New Roman"/>
          <w:color w:val="auto"/>
          <w:spacing w:val="-3"/>
          <w:sz w:val="24"/>
          <w:szCs w:val="24"/>
          <w:highlight w:val="none"/>
        </w:rPr>
      </w:pPr>
      <w:bookmarkStart w:id="89" w:name="_Toc15950"/>
      <w:r>
        <w:rPr>
          <w:rFonts w:hint="eastAsia" w:ascii="Times New Roman" w:hAnsi="Times New Roman" w:eastAsia="黑体" w:cs="Times New Roman"/>
          <w:color w:val="auto"/>
          <w:kern w:val="44"/>
          <w:sz w:val="32"/>
          <w:szCs w:val="32"/>
          <w:highlight w:val="none"/>
          <w:lang w:val="en-US" w:eastAsia="zh-CN" w:bidi="ar-SA"/>
        </w:rPr>
        <w:t>十二、应急生产及供货保障措施</w:t>
      </w:r>
    </w:p>
    <w:p w14:paraId="51F7240E">
      <w:pPr>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br w:type="page"/>
      </w:r>
    </w:p>
    <w:p w14:paraId="5A42E4DF">
      <w:pPr>
        <w:pStyle w:val="3"/>
        <w:bidi w:val="0"/>
        <w:ind w:left="0" w:leftChars="0" w:firstLine="0" w:firstLineChars="0"/>
        <w:jc w:val="center"/>
        <w:rPr>
          <w:rFonts w:hint="eastAsia"/>
          <w:color w:val="auto"/>
          <w:highlight w:val="none"/>
          <w:lang w:val="en-US" w:eastAsia="zh-CN"/>
        </w:rPr>
      </w:pPr>
      <w:r>
        <w:rPr>
          <w:rFonts w:hint="eastAsia"/>
          <w:color w:val="auto"/>
          <w:highlight w:val="none"/>
          <w:lang w:val="en-US" w:eastAsia="zh-CN"/>
        </w:rPr>
        <w:t>十三、定制化产品生产能力</w:t>
      </w:r>
    </w:p>
    <w:p w14:paraId="47E5D6FC">
      <w:pPr>
        <w:rPr>
          <w:rFonts w:hint="eastAsia"/>
          <w:color w:val="auto"/>
          <w:highlight w:val="none"/>
          <w:lang w:val="en-US" w:eastAsia="zh-CN"/>
        </w:rPr>
      </w:pPr>
      <w:r>
        <w:rPr>
          <w:rFonts w:hint="eastAsia"/>
          <w:color w:val="auto"/>
          <w:highlight w:val="none"/>
          <w:lang w:val="en-US" w:eastAsia="zh-CN"/>
        </w:rPr>
        <w:br w:type="page"/>
      </w:r>
    </w:p>
    <w:p w14:paraId="06CE976F">
      <w:pPr>
        <w:pStyle w:val="3"/>
        <w:ind w:firstLine="0" w:firstLineChars="0"/>
        <w:jc w:val="center"/>
        <w:rPr>
          <w:rFonts w:hint="eastAsia"/>
          <w:color w:val="auto"/>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default"/>
          <w:color w:val="auto"/>
          <w:highlight w:val="none"/>
        </w:rPr>
        <w:t>十</w:t>
      </w:r>
      <w:r>
        <w:rPr>
          <w:rFonts w:hint="eastAsia"/>
          <w:color w:val="auto"/>
          <w:highlight w:val="none"/>
          <w:lang w:val="en-US" w:eastAsia="zh-CN"/>
        </w:rPr>
        <w:t>四</w:t>
      </w:r>
      <w:r>
        <w:rPr>
          <w:rFonts w:hint="default"/>
          <w:color w:val="auto"/>
          <w:highlight w:val="none"/>
        </w:rPr>
        <w:t>、其他有利于征集人的优惠条</w:t>
      </w:r>
      <w:bookmarkEnd w:id="89"/>
      <w:r>
        <w:rPr>
          <w:rFonts w:hint="eastAsia"/>
          <w:color w:val="auto"/>
          <w:highlight w:val="none"/>
          <w:lang w:val="en-US" w:eastAsia="zh-CN"/>
        </w:rPr>
        <w:t>件</w:t>
      </w:r>
    </w:p>
    <w:p w14:paraId="52BBC70E">
      <w:pPr>
        <w:pStyle w:val="3"/>
        <w:numPr>
          <w:ilvl w:val="0"/>
          <w:numId w:val="7"/>
        </w:numPr>
        <w:ind w:firstLine="0" w:firstLineChars="0"/>
        <w:jc w:val="center"/>
        <w:rPr>
          <w:rFonts w:hint="eastAsia"/>
          <w:color w:val="auto"/>
          <w:highlight w:val="none"/>
          <w:lang w:val="en-US" w:eastAsia="zh-CN"/>
        </w:rPr>
      </w:pPr>
      <w:r>
        <w:rPr>
          <w:rFonts w:hint="eastAsia"/>
          <w:color w:val="auto"/>
          <w:highlight w:val="none"/>
          <w:lang w:val="en-US" w:eastAsia="zh-CN"/>
        </w:rPr>
        <w:t>应征品类</w:t>
      </w:r>
    </w:p>
    <w:p w14:paraId="42962600">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651"/>
        <w:gridCol w:w="1680"/>
        <w:gridCol w:w="1702"/>
        <w:gridCol w:w="1429"/>
        <w:gridCol w:w="1139"/>
      </w:tblGrid>
      <w:tr w14:paraId="775E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21" w:type="dxa"/>
            <w:vAlign w:val="center"/>
          </w:tcPr>
          <w:p w14:paraId="66730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651" w:type="dxa"/>
            <w:vAlign w:val="center"/>
          </w:tcPr>
          <w:p w14:paraId="72CCE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产品品类</w:t>
            </w:r>
          </w:p>
        </w:tc>
        <w:tc>
          <w:tcPr>
            <w:tcW w:w="1680" w:type="dxa"/>
            <w:vAlign w:val="center"/>
          </w:tcPr>
          <w:p w14:paraId="4F3A50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执行标准</w:t>
            </w:r>
          </w:p>
        </w:tc>
        <w:tc>
          <w:tcPr>
            <w:tcW w:w="1702" w:type="dxa"/>
            <w:vAlign w:val="center"/>
          </w:tcPr>
          <w:p w14:paraId="763B4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同行业内优势</w:t>
            </w:r>
          </w:p>
        </w:tc>
        <w:tc>
          <w:tcPr>
            <w:tcW w:w="1429" w:type="dxa"/>
            <w:vAlign w:val="center"/>
          </w:tcPr>
          <w:p w14:paraId="2F3CB2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原材厂家/产地</w:t>
            </w:r>
          </w:p>
        </w:tc>
        <w:tc>
          <w:tcPr>
            <w:tcW w:w="1139" w:type="dxa"/>
            <w:vAlign w:val="center"/>
          </w:tcPr>
          <w:p w14:paraId="26A425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86B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3177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651" w:type="dxa"/>
          </w:tcPr>
          <w:p w14:paraId="4011FB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7DFC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p>
        </w:tc>
        <w:tc>
          <w:tcPr>
            <w:tcW w:w="1702" w:type="dxa"/>
          </w:tcPr>
          <w:p w14:paraId="20ADD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259EC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3C6E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6BE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55B5C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651" w:type="dxa"/>
          </w:tcPr>
          <w:p w14:paraId="7B265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1732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54E6C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5B666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08B61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16E7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44C5E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651" w:type="dxa"/>
          </w:tcPr>
          <w:p w14:paraId="4EE6E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5A3A5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24BFF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6A9B7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CDC8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A26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08EE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651" w:type="dxa"/>
          </w:tcPr>
          <w:p w14:paraId="7F8FE3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2C612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6290E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327EA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438ED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127AA12D">
      <w:pPr>
        <w:rPr>
          <w:color w:val="auto"/>
          <w:highlight w:val="none"/>
        </w:rPr>
      </w:pPr>
      <w:r>
        <w:rPr>
          <w:rFonts w:hint="eastAsia"/>
          <w:color w:val="auto"/>
          <w:highlight w:val="none"/>
          <w:lang w:val="en-US" w:eastAsia="zh-CN"/>
        </w:rPr>
        <w:t>注：应征品类涵盖</w:t>
      </w:r>
      <w:r>
        <w:rPr>
          <w:rFonts w:hint="default"/>
          <w:color w:val="auto"/>
          <w:highlight w:val="none"/>
          <w:lang w:val="en-US" w:eastAsia="zh-CN"/>
        </w:rPr>
        <w:t>其他材质管类</w:t>
      </w:r>
      <w:r>
        <w:rPr>
          <w:rFonts w:hint="eastAsia"/>
          <w:color w:val="auto"/>
          <w:highlight w:val="none"/>
          <w:lang w:val="en-US" w:eastAsia="zh-CN"/>
        </w:rPr>
        <w:t>（除混凝土管类、钢管类、塑料管类外的其他材质管类）</w:t>
      </w:r>
      <w:r>
        <w:rPr>
          <w:rFonts w:hint="default" w:ascii="Times New Roman" w:hAnsi="Times New Roman" w:eastAsia="仿宋" w:cs="Times New Roman"/>
          <w:color w:val="auto"/>
          <w:sz w:val="32"/>
          <w:szCs w:val="32"/>
          <w:highlight w:val="none"/>
          <w:lang w:val="en-US" w:eastAsia="zh-CN" w:bidi="ar-SA"/>
        </w:rPr>
        <w:t>。</w:t>
      </w:r>
      <w:r>
        <w:rPr>
          <w:rFonts w:hint="default"/>
          <w:color w:val="auto"/>
          <w:sz w:val="32"/>
          <w:szCs w:val="22"/>
          <w:highlight w:val="none"/>
          <w:lang w:val="en-US" w:eastAsia="zh-CN"/>
        </w:rPr>
        <w:t>其他需要说明的事项及未尽事宜，可统一在备注栏内详细列明。应征单位提供清单尽量齐全详细，以备入选后合作选用</w:t>
      </w:r>
      <w:r>
        <w:rPr>
          <w:rFonts w:hint="eastAsia"/>
          <w:color w:val="auto"/>
          <w:szCs w:val="32"/>
          <w:highlight w:val="none"/>
          <w:lang w:val="en-US" w:eastAsia="zh-CN"/>
        </w:rPr>
        <w:t>。</w:t>
      </w:r>
    </w:p>
    <w:p w14:paraId="0FB95D93">
      <w:pPr>
        <w:rPr>
          <w:rFonts w:hint="eastAsia"/>
          <w:color w:val="auto"/>
          <w:highlight w:val="none"/>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0DFB2A8-6834-45D9-BC41-49414244126D}"/>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FBC6CAB-A9D1-4C9A-BE1F-F72C7026E5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2E6793B7-E342-42FC-A507-BC3C67937B01}"/>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4" w:fontKey="{F7CA133B-4213-4100-93ED-B7383D6E356D}"/>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5" w:fontKey="{29C6CEF2-B4B1-46CB-854F-C3DB9F12CBAB}"/>
  </w:font>
  <w:font w:name="Microsoft JhengHei">
    <w:panose1 w:val="020B0604030504040204"/>
    <w:charset w:val="88"/>
    <w:family w:val="swiss"/>
    <w:pitch w:val="default"/>
    <w:sig w:usb0="000002A7" w:usb1="28CF4400" w:usb2="00000016" w:usb3="00000000" w:csb0="00100009" w:csb1="00000000"/>
    <w:embedRegular r:id="rId6" w:fontKey="{EE83981E-E715-4CFB-ACF7-273E8AD6BD9D}"/>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5BAB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D1AF6">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7F7EB">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310A2">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93310A2">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3CC7E">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8B7E0">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B4F68">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511ECD">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2511ECD">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45AAC">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9FD6A7">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219FD6A7">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51991">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DC1BB">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8004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E882D">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F7B9D11C"/>
    <w:multiLevelType w:val="singleLevel"/>
    <w:tmpl w:val="F7B9D11C"/>
    <w:lvl w:ilvl="0" w:tentative="0">
      <w:start w:val="15"/>
      <w:numFmt w:val="chineseCounting"/>
      <w:suff w:val="nothing"/>
      <w:lvlText w:val="%1、"/>
      <w:lvlJc w:val="left"/>
      <w:rPr>
        <w:rFonts w:hint="eastAsia"/>
      </w:rPr>
    </w:lvl>
  </w:abstractNum>
  <w:abstractNum w:abstractNumId="6">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OGNkMzA1N2MzM2E5MDA0ZTkxMDVmYjRkNGJhN2QifQ=="/>
  </w:docVars>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02C8B"/>
    <w:rsid w:val="01056CD4"/>
    <w:rsid w:val="010A3FE1"/>
    <w:rsid w:val="0136718A"/>
    <w:rsid w:val="014F64DB"/>
    <w:rsid w:val="0156469A"/>
    <w:rsid w:val="01797E85"/>
    <w:rsid w:val="017E64C1"/>
    <w:rsid w:val="01A1683A"/>
    <w:rsid w:val="01A45240"/>
    <w:rsid w:val="01A83C46"/>
    <w:rsid w:val="01C631F6"/>
    <w:rsid w:val="01C901A1"/>
    <w:rsid w:val="01E150A5"/>
    <w:rsid w:val="01E84A30"/>
    <w:rsid w:val="01E96C2E"/>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443EC2"/>
    <w:rsid w:val="07490996"/>
    <w:rsid w:val="074B09B1"/>
    <w:rsid w:val="07570094"/>
    <w:rsid w:val="076D4D3B"/>
    <w:rsid w:val="07785F9A"/>
    <w:rsid w:val="07996593"/>
    <w:rsid w:val="079D6A13"/>
    <w:rsid w:val="07B216D8"/>
    <w:rsid w:val="07DA04F5"/>
    <w:rsid w:val="07E51502"/>
    <w:rsid w:val="07FC2BEE"/>
    <w:rsid w:val="08395D97"/>
    <w:rsid w:val="083C1B5F"/>
    <w:rsid w:val="08426019"/>
    <w:rsid w:val="087B3986"/>
    <w:rsid w:val="08892439"/>
    <w:rsid w:val="08AB57EE"/>
    <w:rsid w:val="08B83F53"/>
    <w:rsid w:val="08B872DC"/>
    <w:rsid w:val="08B9348E"/>
    <w:rsid w:val="08D17B23"/>
    <w:rsid w:val="08E47F2A"/>
    <w:rsid w:val="090624B6"/>
    <w:rsid w:val="090728DE"/>
    <w:rsid w:val="09222ADB"/>
    <w:rsid w:val="09442803"/>
    <w:rsid w:val="098552F6"/>
    <w:rsid w:val="099D349C"/>
    <w:rsid w:val="09A61CE0"/>
    <w:rsid w:val="09E1057A"/>
    <w:rsid w:val="09FB5160"/>
    <w:rsid w:val="0A16051D"/>
    <w:rsid w:val="0A1B49A5"/>
    <w:rsid w:val="0A2574B3"/>
    <w:rsid w:val="0A312D88"/>
    <w:rsid w:val="0A3751CF"/>
    <w:rsid w:val="0A3C1656"/>
    <w:rsid w:val="0A401E10"/>
    <w:rsid w:val="0A6A631C"/>
    <w:rsid w:val="0A832221"/>
    <w:rsid w:val="0AB45767"/>
    <w:rsid w:val="0AD94045"/>
    <w:rsid w:val="0AE65A90"/>
    <w:rsid w:val="0B0D3F2D"/>
    <w:rsid w:val="0B2667A0"/>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0E6524"/>
    <w:rsid w:val="0D12069A"/>
    <w:rsid w:val="0D17362A"/>
    <w:rsid w:val="0D336BA9"/>
    <w:rsid w:val="0D3478A2"/>
    <w:rsid w:val="0D375B3C"/>
    <w:rsid w:val="0D941795"/>
    <w:rsid w:val="0DB253C7"/>
    <w:rsid w:val="0DBD1519"/>
    <w:rsid w:val="0DD5693F"/>
    <w:rsid w:val="0DEF54F6"/>
    <w:rsid w:val="0E0A1E1D"/>
    <w:rsid w:val="0E113125"/>
    <w:rsid w:val="0E123140"/>
    <w:rsid w:val="0E263246"/>
    <w:rsid w:val="0E3A5FEB"/>
    <w:rsid w:val="0E4254D1"/>
    <w:rsid w:val="0E4E5304"/>
    <w:rsid w:val="0E5620E3"/>
    <w:rsid w:val="0E58608E"/>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EF97BEC"/>
    <w:rsid w:val="0F29708F"/>
    <w:rsid w:val="0F4C5227"/>
    <w:rsid w:val="0F6712B3"/>
    <w:rsid w:val="0F7D0600"/>
    <w:rsid w:val="0F8036A0"/>
    <w:rsid w:val="0F9F69E6"/>
    <w:rsid w:val="0FC6075F"/>
    <w:rsid w:val="0FDD28C2"/>
    <w:rsid w:val="0FE46F2C"/>
    <w:rsid w:val="10081F56"/>
    <w:rsid w:val="10154C70"/>
    <w:rsid w:val="10192607"/>
    <w:rsid w:val="101F0E02"/>
    <w:rsid w:val="103F7173"/>
    <w:rsid w:val="10663775"/>
    <w:rsid w:val="109220A6"/>
    <w:rsid w:val="10A27D57"/>
    <w:rsid w:val="10AC3651"/>
    <w:rsid w:val="10B669F7"/>
    <w:rsid w:val="10C14D88"/>
    <w:rsid w:val="10D601E5"/>
    <w:rsid w:val="10DA6DDD"/>
    <w:rsid w:val="10FA5159"/>
    <w:rsid w:val="11017870"/>
    <w:rsid w:val="11023F92"/>
    <w:rsid w:val="11277FB0"/>
    <w:rsid w:val="11333889"/>
    <w:rsid w:val="113565BA"/>
    <w:rsid w:val="115775F8"/>
    <w:rsid w:val="11617D63"/>
    <w:rsid w:val="11755B31"/>
    <w:rsid w:val="118B7FB5"/>
    <w:rsid w:val="11A94EE1"/>
    <w:rsid w:val="11AA0589"/>
    <w:rsid w:val="11B06FD4"/>
    <w:rsid w:val="11D21F55"/>
    <w:rsid w:val="11D814CF"/>
    <w:rsid w:val="11DF756D"/>
    <w:rsid w:val="11E051E0"/>
    <w:rsid w:val="11F2605D"/>
    <w:rsid w:val="1205799E"/>
    <w:rsid w:val="12180BBD"/>
    <w:rsid w:val="122E2D61"/>
    <w:rsid w:val="128338AB"/>
    <w:rsid w:val="1286075C"/>
    <w:rsid w:val="12986018"/>
    <w:rsid w:val="12A52CC8"/>
    <w:rsid w:val="12BA61C8"/>
    <w:rsid w:val="12D66496"/>
    <w:rsid w:val="12F45C63"/>
    <w:rsid w:val="13096876"/>
    <w:rsid w:val="1326489D"/>
    <w:rsid w:val="133B4F65"/>
    <w:rsid w:val="13486233"/>
    <w:rsid w:val="136913F6"/>
    <w:rsid w:val="136D1588"/>
    <w:rsid w:val="136F66CF"/>
    <w:rsid w:val="138165B6"/>
    <w:rsid w:val="13853312"/>
    <w:rsid w:val="139A18B4"/>
    <w:rsid w:val="13A90EF9"/>
    <w:rsid w:val="13C904B8"/>
    <w:rsid w:val="140E5585"/>
    <w:rsid w:val="140F6C8D"/>
    <w:rsid w:val="142179C9"/>
    <w:rsid w:val="142838E5"/>
    <w:rsid w:val="1439779F"/>
    <w:rsid w:val="144C27D5"/>
    <w:rsid w:val="145C25A1"/>
    <w:rsid w:val="1468384A"/>
    <w:rsid w:val="146C1AE4"/>
    <w:rsid w:val="147B03A7"/>
    <w:rsid w:val="14972C45"/>
    <w:rsid w:val="14AB0D71"/>
    <w:rsid w:val="14B35F82"/>
    <w:rsid w:val="14BC3B96"/>
    <w:rsid w:val="15090A85"/>
    <w:rsid w:val="15263BC0"/>
    <w:rsid w:val="154403AF"/>
    <w:rsid w:val="15447178"/>
    <w:rsid w:val="156AA923"/>
    <w:rsid w:val="157E34B3"/>
    <w:rsid w:val="15A1546F"/>
    <w:rsid w:val="15A83398"/>
    <w:rsid w:val="15A941B8"/>
    <w:rsid w:val="15B91F4C"/>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F5450"/>
    <w:rsid w:val="17FD14C0"/>
    <w:rsid w:val="17FF34EC"/>
    <w:rsid w:val="180B380C"/>
    <w:rsid w:val="182127A7"/>
    <w:rsid w:val="182C6248"/>
    <w:rsid w:val="183C311D"/>
    <w:rsid w:val="184C57D6"/>
    <w:rsid w:val="187D363C"/>
    <w:rsid w:val="188D31A3"/>
    <w:rsid w:val="18906680"/>
    <w:rsid w:val="189D564A"/>
    <w:rsid w:val="18AE5EA2"/>
    <w:rsid w:val="18CB0B39"/>
    <w:rsid w:val="18CC24A3"/>
    <w:rsid w:val="18CD6CBB"/>
    <w:rsid w:val="18E524E5"/>
    <w:rsid w:val="190F22A5"/>
    <w:rsid w:val="19213995"/>
    <w:rsid w:val="19240EA4"/>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6F02EB"/>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F93D44"/>
    <w:rsid w:val="1C013586"/>
    <w:rsid w:val="1C1A3D35"/>
    <w:rsid w:val="1C286DBE"/>
    <w:rsid w:val="1C2B7608"/>
    <w:rsid w:val="1C317862"/>
    <w:rsid w:val="1C863E67"/>
    <w:rsid w:val="1CB735C0"/>
    <w:rsid w:val="1CEB0181"/>
    <w:rsid w:val="1CEC05AD"/>
    <w:rsid w:val="1CF11BA2"/>
    <w:rsid w:val="1D13223F"/>
    <w:rsid w:val="1D1E2032"/>
    <w:rsid w:val="1D1E66AE"/>
    <w:rsid w:val="1D360E61"/>
    <w:rsid w:val="1D3A08DF"/>
    <w:rsid w:val="1D3E06D8"/>
    <w:rsid w:val="1D4C369E"/>
    <w:rsid w:val="1D51673F"/>
    <w:rsid w:val="1D643A80"/>
    <w:rsid w:val="1D790CEA"/>
    <w:rsid w:val="1D9A1B96"/>
    <w:rsid w:val="1DBA2C3C"/>
    <w:rsid w:val="1DCB4E4A"/>
    <w:rsid w:val="1DCD0774"/>
    <w:rsid w:val="1DD74531"/>
    <w:rsid w:val="1DED4DC0"/>
    <w:rsid w:val="1DFE0F43"/>
    <w:rsid w:val="1E0F4A61"/>
    <w:rsid w:val="1E1925A1"/>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956135"/>
    <w:rsid w:val="20BE4D41"/>
    <w:rsid w:val="20CE0ED9"/>
    <w:rsid w:val="20DD137B"/>
    <w:rsid w:val="20F40FA1"/>
    <w:rsid w:val="20FB5278"/>
    <w:rsid w:val="210F0B83"/>
    <w:rsid w:val="212F4C33"/>
    <w:rsid w:val="213F1FA9"/>
    <w:rsid w:val="21533CA8"/>
    <w:rsid w:val="2162702C"/>
    <w:rsid w:val="217760CC"/>
    <w:rsid w:val="217D3825"/>
    <w:rsid w:val="21903D53"/>
    <w:rsid w:val="21B03969"/>
    <w:rsid w:val="21CD2024"/>
    <w:rsid w:val="21DE311D"/>
    <w:rsid w:val="21F21633"/>
    <w:rsid w:val="222223AA"/>
    <w:rsid w:val="22257808"/>
    <w:rsid w:val="223C00C4"/>
    <w:rsid w:val="22401FB4"/>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3A22BE"/>
    <w:rsid w:val="234D3200"/>
    <w:rsid w:val="237C2E6E"/>
    <w:rsid w:val="238763DA"/>
    <w:rsid w:val="23A7672E"/>
    <w:rsid w:val="23A85E37"/>
    <w:rsid w:val="23AC56B4"/>
    <w:rsid w:val="23BB7507"/>
    <w:rsid w:val="23CF6686"/>
    <w:rsid w:val="23D406EE"/>
    <w:rsid w:val="24082A8D"/>
    <w:rsid w:val="242A28CA"/>
    <w:rsid w:val="24396554"/>
    <w:rsid w:val="24613453"/>
    <w:rsid w:val="247749FB"/>
    <w:rsid w:val="24916AA1"/>
    <w:rsid w:val="249577E5"/>
    <w:rsid w:val="24AA6902"/>
    <w:rsid w:val="24AF4626"/>
    <w:rsid w:val="24B413C5"/>
    <w:rsid w:val="24B57D72"/>
    <w:rsid w:val="254C061E"/>
    <w:rsid w:val="255A0E55"/>
    <w:rsid w:val="25603D51"/>
    <w:rsid w:val="257F641D"/>
    <w:rsid w:val="25922771"/>
    <w:rsid w:val="25A0096A"/>
    <w:rsid w:val="25BF1F53"/>
    <w:rsid w:val="25CE3729"/>
    <w:rsid w:val="25E60A73"/>
    <w:rsid w:val="26020369"/>
    <w:rsid w:val="26151588"/>
    <w:rsid w:val="2631422E"/>
    <w:rsid w:val="263273C9"/>
    <w:rsid w:val="2661634B"/>
    <w:rsid w:val="26844E74"/>
    <w:rsid w:val="2695370D"/>
    <w:rsid w:val="26993FF3"/>
    <w:rsid w:val="269B45A7"/>
    <w:rsid w:val="26A60E77"/>
    <w:rsid w:val="26AA1F25"/>
    <w:rsid w:val="26B818A5"/>
    <w:rsid w:val="26BA7B18"/>
    <w:rsid w:val="26D7312F"/>
    <w:rsid w:val="26E61C61"/>
    <w:rsid w:val="27020878"/>
    <w:rsid w:val="27046C92"/>
    <w:rsid w:val="270B6E52"/>
    <w:rsid w:val="27170FCC"/>
    <w:rsid w:val="27267580"/>
    <w:rsid w:val="272B10D0"/>
    <w:rsid w:val="27563219"/>
    <w:rsid w:val="27643677"/>
    <w:rsid w:val="277A53C7"/>
    <w:rsid w:val="278217D9"/>
    <w:rsid w:val="278542BB"/>
    <w:rsid w:val="279143F1"/>
    <w:rsid w:val="27AA0586"/>
    <w:rsid w:val="27E40D97"/>
    <w:rsid w:val="27E7313D"/>
    <w:rsid w:val="27F906C8"/>
    <w:rsid w:val="27FD766C"/>
    <w:rsid w:val="280F0449"/>
    <w:rsid w:val="282A7B6E"/>
    <w:rsid w:val="282D5012"/>
    <w:rsid w:val="28324497"/>
    <w:rsid w:val="28772C35"/>
    <w:rsid w:val="288B6760"/>
    <w:rsid w:val="28B05B3C"/>
    <w:rsid w:val="28B85BC5"/>
    <w:rsid w:val="28CD7CC8"/>
    <w:rsid w:val="28F20A3C"/>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657FD7"/>
    <w:rsid w:val="2B7E35E9"/>
    <w:rsid w:val="2B917B56"/>
    <w:rsid w:val="2B990B27"/>
    <w:rsid w:val="2BC17555"/>
    <w:rsid w:val="2BD558B9"/>
    <w:rsid w:val="2BEE44F3"/>
    <w:rsid w:val="2C090FCE"/>
    <w:rsid w:val="2C164A61"/>
    <w:rsid w:val="2C2062C1"/>
    <w:rsid w:val="2C306376"/>
    <w:rsid w:val="2C4202AD"/>
    <w:rsid w:val="2C5E4F75"/>
    <w:rsid w:val="2C66335D"/>
    <w:rsid w:val="2C68486B"/>
    <w:rsid w:val="2C7E318B"/>
    <w:rsid w:val="2C8E70F9"/>
    <w:rsid w:val="2CA220C6"/>
    <w:rsid w:val="2CA978B2"/>
    <w:rsid w:val="2CB36912"/>
    <w:rsid w:val="2CB76567"/>
    <w:rsid w:val="2CBD3F75"/>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0D67EA"/>
    <w:rsid w:val="2E3C6B5B"/>
    <w:rsid w:val="2E402DEC"/>
    <w:rsid w:val="2E5F45A1"/>
    <w:rsid w:val="2E633AC2"/>
    <w:rsid w:val="2E7ACA1C"/>
    <w:rsid w:val="2E9C0F87"/>
    <w:rsid w:val="2EA81517"/>
    <w:rsid w:val="2EAC3D49"/>
    <w:rsid w:val="2EB5143F"/>
    <w:rsid w:val="2EBF0DD8"/>
    <w:rsid w:val="2ED50453"/>
    <w:rsid w:val="2EE87D82"/>
    <w:rsid w:val="2F095A75"/>
    <w:rsid w:val="2F0B565A"/>
    <w:rsid w:val="2F1808D1"/>
    <w:rsid w:val="2F4D56BE"/>
    <w:rsid w:val="2F681583"/>
    <w:rsid w:val="2F735768"/>
    <w:rsid w:val="2F8E3FFD"/>
    <w:rsid w:val="2FAF3600"/>
    <w:rsid w:val="2FBA753A"/>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0394F"/>
    <w:rsid w:val="30D211E7"/>
    <w:rsid w:val="30D62A44"/>
    <w:rsid w:val="30DC7127"/>
    <w:rsid w:val="310E5509"/>
    <w:rsid w:val="313A63D7"/>
    <w:rsid w:val="314804C0"/>
    <w:rsid w:val="315E528F"/>
    <w:rsid w:val="317A4B67"/>
    <w:rsid w:val="317C0BCD"/>
    <w:rsid w:val="31821835"/>
    <w:rsid w:val="31896CD8"/>
    <w:rsid w:val="319055AA"/>
    <w:rsid w:val="319779EB"/>
    <w:rsid w:val="31983647"/>
    <w:rsid w:val="31A82E96"/>
    <w:rsid w:val="31DC7834"/>
    <w:rsid w:val="31DE2F46"/>
    <w:rsid w:val="321C5A59"/>
    <w:rsid w:val="321F664B"/>
    <w:rsid w:val="32517885"/>
    <w:rsid w:val="325B00F2"/>
    <w:rsid w:val="327A0EC0"/>
    <w:rsid w:val="32DD4FAB"/>
    <w:rsid w:val="32EE06BC"/>
    <w:rsid w:val="32FA05AD"/>
    <w:rsid w:val="3320272B"/>
    <w:rsid w:val="3324631F"/>
    <w:rsid w:val="332EE33E"/>
    <w:rsid w:val="33414566"/>
    <w:rsid w:val="3349786F"/>
    <w:rsid w:val="33601D92"/>
    <w:rsid w:val="339729B4"/>
    <w:rsid w:val="339741F1"/>
    <w:rsid w:val="33B444E3"/>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6D5FA2"/>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4E2CFC"/>
    <w:rsid w:val="365156E9"/>
    <w:rsid w:val="368F1703"/>
    <w:rsid w:val="3699519F"/>
    <w:rsid w:val="36B96050"/>
    <w:rsid w:val="36F61A94"/>
    <w:rsid w:val="375458D3"/>
    <w:rsid w:val="37926A3C"/>
    <w:rsid w:val="37A53F0D"/>
    <w:rsid w:val="37AA5399"/>
    <w:rsid w:val="37AF481E"/>
    <w:rsid w:val="37BE2D84"/>
    <w:rsid w:val="37DF4236"/>
    <w:rsid w:val="3807783E"/>
    <w:rsid w:val="380F1889"/>
    <w:rsid w:val="38233169"/>
    <w:rsid w:val="3825542A"/>
    <w:rsid w:val="38265C2B"/>
    <w:rsid w:val="38607DE7"/>
    <w:rsid w:val="38954EC6"/>
    <w:rsid w:val="38D160C4"/>
    <w:rsid w:val="38F8573A"/>
    <w:rsid w:val="390C7ABE"/>
    <w:rsid w:val="390F4678"/>
    <w:rsid w:val="391C1E35"/>
    <w:rsid w:val="391D315E"/>
    <w:rsid w:val="392B32DA"/>
    <w:rsid w:val="392C1632"/>
    <w:rsid w:val="393A2270"/>
    <w:rsid w:val="393B7CF1"/>
    <w:rsid w:val="39423DBA"/>
    <w:rsid w:val="3951412A"/>
    <w:rsid w:val="395C7C76"/>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F6E02A"/>
    <w:rsid w:val="3C1423E3"/>
    <w:rsid w:val="3C16066D"/>
    <w:rsid w:val="3C1B2328"/>
    <w:rsid w:val="3C2974B3"/>
    <w:rsid w:val="3C4A1EF3"/>
    <w:rsid w:val="3C5D41C5"/>
    <w:rsid w:val="3C623D88"/>
    <w:rsid w:val="3C7A4DFC"/>
    <w:rsid w:val="3CB97892"/>
    <w:rsid w:val="3CCB69E4"/>
    <w:rsid w:val="3CCF60D3"/>
    <w:rsid w:val="3CD704DD"/>
    <w:rsid w:val="3CE07B72"/>
    <w:rsid w:val="3D0213C9"/>
    <w:rsid w:val="3D09609A"/>
    <w:rsid w:val="3D2C5607"/>
    <w:rsid w:val="3D347EBE"/>
    <w:rsid w:val="3D3B1C1A"/>
    <w:rsid w:val="3D582F4C"/>
    <w:rsid w:val="3D6F51D8"/>
    <w:rsid w:val="3D7D7AB7"/>
    <w:rsid w:val="3D9B618F"/>
    <w:rsid w:val="3DAA3F14"/>
    <w:rsid w:val="3DB32A2D"/>
    <w:rsid w:val="3DBE100C"/>
    <w:rsid w:val="3DCF2C73"/>
    <w:rsid w:val="3DD31EFC"/>
    <w:rsid w:val="3DEF07D4"/>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287C5F"/>
    <w:rsid w:val="3F377278"/>
    <w:rsid w:val="3F6F342F"/>
    <w:rsid w:val="3F7F1D38"/>
    <w:rsid w:val="3F8B3904"/>
    <w:rsid w:val="3F9C2846"/>
    <w:rsid w:val="3FA51CB3"/>
    <w:rsid w:val="3FDFA889"/>
    <w:rsid w:val="3FE76567"/>
    <w:rsid w:val="401223A7"/>
    <w:rsid w:val="40572841"/>
    <w:rsid w:val="40661CBD"/>
    <w:rsid w:val="40661F89"/>
    <w:rsid w:val="40747DF6"/>
    <w:rsid w:val="40786313"/>
    <w:rsid w:val="40813AF9"/>
    <w:rsid w:val="40AB5F66"/>
    <w:rsid w:val="40B75F3A"/>
    <w:rsid w:val="40C50AD3"/>
    <w:rsid w:val="40E96B56"/>
    <w:rsid w:val="41214BFD"/>
    <w:rsid w:val="41390524"/>
    <w:rsid w:val="416C1C71"/>
    <w:rsid w:val="416C69B7"/>
    <w:rsid w:val="416E7C67"/>
    <w:rsid w:val="41731362"/>
    <w:rsid w:val="41C2590B"/>
    <w:rsid w:val="41C66438"/>
    <w:rsid w:val="41C77552"/>
    <w:rsid w:val="41CA1806"/>
    <w:rsid w:val="41CF3183"/>
    <w:rsid w:val="41DA54D8"/>
    <w:rsid w:val="41EA3495"/>
    <w:rsid w:val="41EB049F"/>
    <w:rsid w:val="42256110"/>
    <w:rsid w:val="4226071D"/>
    <w:rsid w:val="42482C99"/>
    <w:rsid w:val="42686831"/>
    <w:rsid w:val="428B52F5"/>
    <w:rsid w:val="42C8119D"/>
    <w:rsid w:val="43056A83"/>
    <w:rsid w:val="431632BC"/>
    <w:rsid w:val="43407B62"/>
    <w:rsid w:val="438A4BDD"/>
    <w:rsid w:val="43C128B3"/>
    <w:rsid w:val="43ED0779"/>
    <w:rsid w:val="43F8298F"/>
    <w:rsid w:val="44006D3C"/>
    <w:rsid w:val="440D3A32"/>
    <w:rsid w:val="441659D2"/>
    <w:rsid w:val="44443577"/>
    <w:rsid w:val="444B1319"/>
    <w:rsid w:val="447E312A"/>
    <w:rsid w:val="44814FC0"/>
    <w:rsid w:val="448B0C47"/>
    <w:rsid w:val="44A679B1"/>
    <w:rsid w:val="44C60C63"/>
    <w:rsid w:val="44D4552D"/>
    <w:rsid w:val="44D84400"/>
    <w:rsid w:val="44DA081F"/>
    <w:rsid w:val="44DC4000"/>
    <w:rsid w:val="44E328F5"/>
    <w:rsid w:val="44E51693"/>
    <w:rsid w:val="4518783B"/>
    <w:rsid w:val="451D5084"/>
    <w:rsid w:val="45260780"/>
    <w:rsid w:val="453B44A5"/>
    <w:rsid w:val="456217DF"/>
    <w:rsid w:val="4575072F"/>
    <w:rsid w:val="45830DCE"/>
    <w:rsid w:val="458661B6"/>
    <w:rsid w:val="45C536D0"/>
    <w:rsid w:val="45E52832"/>
    <w:rsid w:val="45FB325E"/>
    <w:rsid w:val="46000009"/>
    <w:rsid w:val="4616768B"/>
    <w:rsid w:val="46313BB8"/>
    <w:rsid w:val="463830C3"/>
    <w:rsid w:val="4639650C"/>
    <w:rsid w:val="466462B4"/>
    <w:rsid w:val="467C702F"/>
    <w:rsid w:val="468F1A7D"/>
    <w:rsid w:val="46BE34E7"/>
    <w:rsid w:val="46DA542E"/>
    <w:rsid w:val="46FA6014"/>
    <w:rsid w:val="46FF778E"/>
    <w:rsid w:val="470B23FB"/>
    <w:rsid w:val="470D1EAB"/>
    <w:rsid w:val="472F6522"/>
    <w:rsid w:val="474F01CE"/>
    <w:rsid w:val="47627A36"/>
    <w:rsid w:val="478F03E8"/>
    <w:rsid w:val="47C6636F"/>
    <w:rsid w:val="47EE3A5A"/>
    <w:rsid w:val="47FD752B"/>
    <w:rsid w:val="485F443A"/>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2381D"/>
    <w:rsid w:val="4A084BAC"/>
    <w:rsid w:val="4A19522C"/>
    <w:rsid w:val="4A7A23FB"/>
    <w:rsid w:val="4A8B6FCA"/>
    <w:rsid w:val="4AAD5918"/>
    <w:rsid w:val="4AC30D5C"/>
    <w:rsid w:val="4AD147CB"/>
    <w:rsid w:val="4ADB7653"/>
    <w:rsid w:val="4AE840F0"/>
    <w:rsid w:val="4B0B310E"/>
    <w:rsid w:val="4B182C26"/>
    <w:rsid w:val="4B376238"/>
    <w:rsid w:val="4B3E2640"/>
    <w:rsid w:val="4B524331"/>
    <w:rsid w:val="4B6D7954"/>
    <w:rsid w:val="4B7342A7"/>
    <w:rsid w:val="4B74337C"/>
    <w:rsid w:val="4B8200F2"/>
    <w:rsid w:val="4B900758"/>
    <w:rsid w:val="4B9A1834"/>
    <w:rsid w:val="4BAB14CA"/>
    <w:rsid w:val="4BAE618B"/>
    <w:rsid w:val="4BD00919"/>
    <w:rsid w:val="4BD905AE"/>
    <w:rsid w:val="4BDB773A"/>
    <w:rsid w:val="4BDC082C"/>
    <w:rsid w:val="4C02723A"/>
    <w:rsid w:val="4C1E560B"/>
    <w:rsid w:val="4C354124"/>
    <w:rsid w:val="4C50672F"/>
    <w:rsid w:val="4C58104F"/>
    <w:rsid w:val="4C80700C"/>
    <w:rsid w:val="4C916C2A"/>
    <w:rsid w:val="4CAB76D1"/>
    <w:rsid w:val="4CCD2790"/>
    <w:rsid w:val="4CD51490"/>
    <w:rsid w:val="4CE41265"/>
    <w:rsid w:val="4D174385"/>
    <w:rsid w:val="4D302B8E"/>
    <w:rsid w:val="4D7E259D"/>
    <w:rsid w:val="4DD96AE5"/>
    <w:rsid w:val="4DDD3C2F"/>
    <w:rsid w:val="4DE041C1"/>
    <w:rsid w:val="4DFE1891"/>
    <w:rsid w:val="4DFE254E"/>
    <w:rsid w:val="4DFF1C65"/>
    <w:rsid w:val="4E096817"/>
    <w:rsid w:val="4E1E76B5"/>
    <w:rsid w:val="4E21448E"/>
    <w:rsid w:val="4E7B177A"/>
    <w:rsid w:val="4E7B1FCD"/>
    <w:rsid w:val="4E8642F1"/>
    <w:rsid w:val="4EAF08F3"/>
    <w:rsid w:val="4EC97B4E"/>
    <w:rsid w:val="4EF43951"/>
    <w:rsid w:val="4EF46414"/>
    <w:rsid w:val="4EFF1117"/>
    <w:rsid w:val="4F3E3390"/>
    <w:rsid w:val="4F450DDF"/>
    <w:rsid w:val="4F591587"/>
    <w:rsid w:val="4FA830FD"/>
    <w:rsid w:val="4FA95B6E"/>
    <w:rsid w:val="4FAD4948"/>
    <w:rsid w:val="4FCB541F"/>
    <w:rsid w:val="4FD63DB7"/>
    <w:rsid w:val="4FDD0D75"/>
    <w:rsid w:val="4FEE76C0"/>
    <w:rsid w:val="4FFF6385"/>
    <w:rsid w:val="50067399"/>
    <w:rsid w:val="501970B7"/>
    <w:rsid w:val="502B73AB"/>
    <w:rsid w:val="50352B33"/>
    <w:rsid w:val="503F29AA"/>
    <w:rsid w:val="505B0E8F"/>
    <w:rsid w:val="505B37D9"/>
    <w:rsid w:val="50645371"/>
    <w:rsid w:val="5065520B"/>
    <w:rsid w:val="50716C05"/>
    <w:rsid w:val="50737B8A"/>
    <w:rsid w:val="509666D7"/>
    <w:rsid w:val="50AF5AEB"/>
    <w:rsid w:val="50DC644B"/>
    <w:rsid w:val="50FA104E"/>
    <w:rsid w:val="510214C9"/>
    <w:rsid w:val="510A0819"/>
    <w:rsid w:val="510C366A"/>
    <w:rsid w:val="514068E4"/>
    <w:rsid w:val="514B3CFC"/>
    <w:rsid w:val="51534AC5"/>
    <w:rsid w:val="519876B8"/>
    <w:rsid w:val="51AF1547"/>
    <w:rsid w:val="51C0562E"/>
    <w:rsid w:val="51C413B8"/>
    <w:rsid w:val="51D039E5"/>
    <w:rsid w:val="51DF63F3"/>
    <w:rsid w:val="52086C80"/>
    <w:rsid w:val="52185CBC"/>
    <w:rsid w:val="52260855"/>
    <w:rsid w:val="5229185E"/>
    <w:rsid w:val="524151D7"/>
    <w:rsid w:val="524E3F98"/>
    <w:rsid w:val="52742B53"/>
    <w:rsid w:val="52811E68"/>
    <w:rsid w:val="52883081"/>
    <w:rsid w:val="528F1931"/>
    <w:rsid w:val="52906C00"/>
    <w:rsid w:val="52A51332"/>
    <w:rsid w:val="52C7738F"/>
    <w:rsid w:val="52E87641"/>
    <w:rsid w:val="53E64970"/>
    <w:rsid w:val="53FB1159"/>
    <w:rsid w:val="54055868"/>
    <w:rsid w:val="54321AD5"/>
    <w:rsid w:val="543750FD"/>
    <w:rsid w:val="5438153A"/>
    <w:rsid w:val="544A72F2"/>
    <w:rsid w:val="544D5C90"/>
    <w:rsid w:val="54574A01"/>
    <w:rsid w:val="546B0211"/>
    <w:rsid w:val="546B0F4A"/>
    <w:rsid w:val="546B719F"/>
    <w:rsid w:val="54712998"/>
    <w:rsid w:val="548B4641"/>
    <w:rsid w:val="54AC14AF"/>
    <w:rsid w:val="54F2189F"/>
    <w:rsid w:val="55200136"/>
    <w:rsid w:val="55284B87"/>
    <w:rsid w:val="55340E5C"/>
    <w:rsid w:val="554051FA"/>
    <w:rsid w:val="557C2539"/>
    <w:rsid w:val="557C2750"/>
    <w:rsid w:val="557D539A"/>
    <w:rsid w:val="55820257"/>
    <w:rsid w:val="55837EB9"/>
    <w:rsid w:val="55A4770D"/>
    <w:rsid w:val="55B15523"/>
    <w:rsid w:val="55BD1934"/>
    <w:rsid w:val="55C23AE2"/>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C1F39"/>
    <w:rsid w:val="58C21E6A"/>
    <w:rsid w:val="58C2612B"/>
    <w:rsid w:val="58CB36FC"/>
    <w:rsid w:val="58E467E4"/>
    <w:rsid w:val="58FE5C81"/>
    <w:rsid w:val="591C2221"/>
    <w:rsid w:val="59287642"/>
    <w:rsid w:val="59300EDF"/>
    <w:rsid w:val="593E16D1"/>
    <w:rsid w:val="5963595B"/>
    <w:rsid w:val="5978263A"/>
    <w:rsid w:val="59951DA2"/>
    <w:rsid w:val="599E439A"/>
    <w:rsid w:val="59B112C8"/>
    <w:rsid w:val="59C444FD"/>
    <w:rsid w:val="59F73624"/>
    <w:rsid w:val="5A3A4531"/>
    <w:rsid w:val="5A3D5912"/>
    <w:rsid w:val="5A48722B"/>
    <w:rsid w:val="5A531AE8"/>
    <w:rsid w:val="5A7D1493"/>
    <w:rsid w:val="5AD71099"/>
    <w:rsid w:val="5AED7BD2"/>
    <w:rsid w:val="5B0853BA"/>
    <w:rsid w:val="5B3D0A3D"/>
    <w:rsid w:val="5B4361C9"/>
    <w:rsid w:val="5B7E373F"/>
    <w:rsid w:val="5B874E3C"/>
    <w:rsid w:val="5B982433"/>
    <w:rsid w:val="5B9B39CC"/>
    <w:rsid w:val="5BCA1926"/>
    <w:rsid w:val="5BEF3DC3"/>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E410B70"/>
    <w:rsid w:val="5E874082"/>
    <w:rsid w:val="5EA64D59"/>
    <w:rsid w:val="5EC965A2"/>
    <w:rsid w:val="5ECE5416"/>
    <w:rsid w:val="5ED44DA1"/>
    <w:rsid w:val="5ED602A4"/>
    <w:rsid w:val="5EFA052E"/>
    <w:rsid w:val="5F1E2439"/>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6D6F94"/>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C522B1"/>
    <w:rsid w:val="62D10052"/>
    <w:rsid w:val="62EE47AC"/>
    <w:rsid w:val="62F94FD8"/>
    <w:rsid w:val="630237A6"/>
    <w:rsid w:val="631D37BF"/>
    <w:rsid w:val="633D725E"/>
    <w:rsid w:val="634C3B32"/>
    <w:rsid w:val="63844E4C"/>
    <w:rsid w:val="639962F3"/>
    <w:rsid w:val="63D651F3"/>
    <w:rsid w:val="63EC72F9"/>
    <w:rsid w:val="63F3438F"/>
    <w:rsid w:val="640135E7"/>
    <w:rsid w:val="64684FBF"/>
    <w:rsid w:val="647F0F0E"/>
    <w:rsid w:val="64A16B26"/>
    <w:rsid w:val="64AD2180"/>
    <w:rsid w:val="64C0772E"/>
    <w:rsid w:val="64E35650"/>
    <w:rsid w:val="64FA201C"/>
    <w:rsid w:val="651548E6"/>
    <w:rsid w:val="65401D3F"/>
    <w:rsid w:val="655067F7"/>
    <w:rsid w:val="655503CE"/>
    <w:rsid w:val="656D07F8"/>
    <w:rsid w:val="65A30E59"/>
    <w:rsid w:val="65AD5D5E"/>
    <w:rsid w:val="65D27446"/>
    <w:rsid w:val="65DD3899"/>
    <w:rsid w:val="65DE5A98"/>
    <w:rsid w:val="65E77D91"/>
    <w:rsid w:val="65F44455"/>
    <w:rsid w:val="660367E5"/>
    <w:rsid w:val="66050E4B"/>
    <w:rsid w:val="66150351"/>
    <w:rsid w:val="661F0E5C"/>
    <w:rsid w:val="66216657"/>
    <w:rsid w:val="66272CC0"/>
    <w:rsid w:val="664065D2"/>
    <w:rsid w:val="665477F1"/>
    <w:rsid w:val="665D1B75"/>
    <w:rsid w:val="66611986"/>
    <w:rsid w:val="66D16DBA"/>
    <w:rsid w:val="66D87317"/>
    <w:rsid w:val="66DD32F0"/>
    <w:rsid w:val="66E82263"/>
    <w:rsid w:val="66EA1469"/>
    <w:rsid w:val="6723497B"/>
    <w:rsid w:val="673F4E70"/>
    <w:rsid w:val="67447380"/>
    <w:rsid w:val="6749577F"/>
    <w:rsid w:val="67596FAF"/>
    <w:rsid w:val="675A2B98"/>
    <w:rsid w:val="676A1537"/>
    <w:rsid w:val="67710EC2"/>
    <w:rsid w:val="677F14DD"/>
    <w:rsid w:val="67D0475F"/>
    <w:rsid w:val="67FA69AA"/>
    <w:rsid w:val="680D207D"/>
    <w:rsid w:val="6834329F"/>
    <w:rsid w:val="683E611F"/>
    <w:rsid w:val="684B1788"/>
    <w:rsid w:val="69136851"/>
    <w:rsid w:val="691E0688"/>
    <w:rsid w:val="6924760F"/>
    <w:rsid w:val="693F23B7"/>
    <w:rsid w:val="69754B58"/>
    <w:rsid w:val="699456BD"/>
    <w:rsid w:val="699C0F47"/>
    <w:rsid w:val="69B561FB"/>
    <w:rsid w:val="69F3745B"/>
    <w:rsid w:val="6A3332E2"/>
    <w:rsid w:val="6A352CCF"/>
    <w:rsid w:val="6A53447E"/>
    <w:rsid w:val="6AA92C8E"/>
    <w:rsid w:val="6AAF4B97"/>
    <w:rsid w:val="6ADF18A4"/>
    <w:rsid w:val="6ADF41DF"/>
    <w:rsid w:val="6AE505A8"/>
    <w:rsid w:val="6AED4E26"/>
    <w:rsid w:val="6AF2584B"/>
    <w:rsid w:val="6B1732C2"/>
    <w:rsid w:val="6B2525D8"/>
    <w:rsid w:val="6B356FEF"/>
    <w:rsid w:val="6B422E41"/>
    <w:rsid w:val="6B80746E"/>
    <w:rsid w:val="6B8C134B"/>
    <w:rsid w:val="6B934E0A"/>
    <w:rsid w:val="6BA41A31"/>
    <w:rsid w:val="6BBF3CDC"/>
    <w:rsid w:val="6C24305A"/>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518BE"/>
    <w:rsid w:val="6E5D4C17"/>
    <w:rsid w:val="6EA84B60"/>
    <w:rsid w:val="6EC04942"/>
    <w:rsid w:val="6EC43863"/>
    <w:rsid w:val="6EEB5D7F"/>
    <w:rsid w:val="6F0A6A92"/>
    <w:rsid w:val="6F141779"/>
    <w:rsid w:val="6F3C270D"/>
    <w:rsid w:val="6F4457CC"/>
    <w:rsid w:val="6F4C394F"/>
    <w:rsid w:val="6F5B35D4"/>
    <w:rsid w:val="6F68033A"/>
    <w:rsid w:val="6F7B94FA"/>
    <w:rsid w:val="6F8F7748"/>
    <w:rsid w:val="6FCD5D98"/>
    <w:rsid w:val="6FF03AFE"/>
    <w:rsid w:val="6FFFAA16"/>
    <w:rsid w:val="704A4D27"/>
    <w:rsid w:val="704E12D0"/>
    <w:rsid w:val="707D6E64"/>
    <w:rsid w:val="70827584"/>
    <w:rsid w:val="708A7E30"/>
    <w:rsid w:val="70A01FD4"/>
    <w:rsid w:val="70AC4F67"/>
    <w:rsid w:val="70B544F8"/>
    <w:rsid w:val="70B65447"/>
    <w:rsid w:val="70BC0241"/>
    <w:rsid w:val="70CB669B"/>
    <w:rsid w:val="70EC4652"/>
    <w:rsid w:val="70EC4B15"/>
    <w:rsid w:val="70FD48EC"/>
    <w:rsid w:val="71155816"/>
    <w:rsid w:val="71221A16"/>
    <w:rsid w:val="712944B7"/>
    <w:rsid w:val="712F5E4B"/>
    <w:rsid w:val="713D0EFC"/>
    <w:rsid w:val="715F700B"/>
    <w:rsid w:val="717C6310"/>
    <w:rsid w:val="718B65B7"/>
    <w:rsid w:val="719A0F60"/>
    <w:rsid w:val="71A359F0"/>
    <w:rsid w:val="71BE777B"/>
    <w:rsid w:val="71E47B6C"/>
    <w:rsid w:val="71EA2541"/>
    <w:rsid w:val="71EC3F35"/>
    <w:rsid w:val="72123A48"/>
    <w:rsid w:val="725D36DD"/>
    <w:rsid w:val="727A6797"/>
    <w:rsid w:val="728D3D7E"/>
    <w:rsid w:val="72960BBB"/>
    <w:rsid w:val="72B360F0"/>
    <w:rsid w:val="72B54589"/>
    <w:rsid w:val="72BE168B"/>
    <w:rsid w:val="72C6295A"/>
    <w:rsid w:val="72F83160"/>
    <w:rsid w:val="730A1149"/>
    <w:rsid w:val="730B44D4"/>
    <w:rsid w:val="73321351"/>
    <w:rsid w:val="73451BAF"/>
    <w:rsid w:val="734900E7"/>
    <w:rsid w:val="734E5C78"/>
    <w:rsid w:val="7375187B"/>
    <w:rsid w:val="73C43644"/>
    <w:rsid w:val="73CF94B0"/>
    <w:rsid w:val="73D524E5"/>
    <w:rsid w:val="73D80332"/>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35133"/>
    <w:rsid w:val="76B6278C"/>
    <w:rsid w:val="76E25C96"/>
    <w:rsid w:val="76EC20A9"/>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7E738E"/>
    <w:rsid w:val="7AC621FA"/>
    <w:rsid w:val="7ACF682E"/>
    <w:rsid w:val="7AD32BE0"/>
    <w:rsid w:val="7AD5130A"/>
    <w:rsid w:val="7AF61F32"/>
    <w:rsid w:val="7B014BDB"/>
    <w:rsid w:val="7B045647"/>
    <w:rsid w:val="7B063660"/>
    <w:rsid w:val="7B0A1E5B"/>
    <w:rsid w:val="7B4B6523"/>
    <w:rsid w:val="7B5C58D7"/>
    <w:rsid w:val="7B625A7B"/>
    <w:rsid w:val="7B6D768F"/>
    <w:rsid w:val="7B863701"/>
    <w:rsid w:val="7B9AA773"/>
    <w:rsid w:val="7BB75A6B"/>
    <w:rsid w:val="7BD3296B"/>
    <w:rsid w:val="7BDA78A7"/>
    <w:rsid w:val="7BE6023B"/>
    <w:rsid w:val="7BEF2474"/>
    <w:rsid w:val="7BF77F14"/>
    <w:rsid w:val="7BFA7F7A"/>
    <w:rsid w:val="7BFE0505"/>
    <w:rsid w:val="7BFE99B5"/>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8D4CAE"/>
    <w:rsid w:val="7E9674B6"/>
    <w:rsid w:val="7E977CD1"/>
    <w:rsid w:val="7EA86627"/>
    <w:rsid w:val="7EB64559"/>
    <w:rsid w:val="7EBF75E0"/>
    <w:rsid w:val="7ED87949"/>
    <w:rsid w:val="7EE96B70"/>
    <w:rsid w:val="7EEF3A4D"/>
    <w:rsid w:val="7F0DDAA1"/>
    <w:rsid w:val="7F1F7A17"/>
    <w:rsid w:val="7F231565"/>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1"/>
    <w:unhideWhenUsed/>
    <w:qFormat/>
    <w:uiPriority w:val="0"/>
    <w:pPr>
      <w:jc w:val="left"/>
      <w:outlineLvl w:val="1"/>
    </w:pPr>
    <w:rPr>
      <w:rFonts w:hint="eastAsia" w:ascii="Times New Roman" w:hAnsi="Times New Roman" w:eastAsia="楷体_GB2312" w:cs="Times New Roman"/>
      <w:szCs w:val="32"/>
    </w:rPr>
  </w:style>
  <w:style w:type="paragraph" w:styleId="5">
    <w:name w:val="heading 3"/>
    <w:basedOn w:val="1"/>
    <w:next w:val="1"/>
    <w:link w:val="32"/>
    <w:unhideWhenUsed/>
    <w:qFormat/>
    <w:uiPriority w:val="0"/>
    <w:pPr>
      <w:jc w:val="left"/>
      <w:outlineLvl w:val="2"/>
    </w:pPr>
    <w:rPr>
      <w:rFonts w:hint="eastAsia" w:ascii="Times New Roman" w:hAnsi="Times New Roman" w:eastAsia="仿宋_GB2312" w:cs="Times New Roman"/>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qFormat/>
    <w:uiPriority w:val="1"/>
    <w:pPr>
      <w:ind w:left="400" w:firstLine="419"/>
    </w:pPr>
  </w:style>
  <w:style w:type="character" w:customStyle="1" w:styleId="31">
    <w:name w:val="标题 2 字符"/>
    <w:link w:val="4"/>
    <w:qFormat/>
    <w:uiPriority w:val="0"/>
    <w:rPr>
      <w:rFonts w:ascii="Times New Roman" w:hAnsi="Times New Roman" w:eastAsia="楷体_GB2312" w:cs="Times New Roman"/>
      <w:kern w:val="2"/>
      <w:sz w:val="32"/>
      <w:szCs w:val="32"/>
      <w:lang w:val="en-US" w:eastAsia="zh-CN" w:bidi="ar-SA"/>
    </w:rPr>
  </w:style>
  <w:style w:type="character" w:customStyle="1" w:styleId="32">
    <w:name w:val="标题 3 字符"/>
    <w:link w:val="5"/>
    <w:qFormat/>
    <w:uiPriority w:val="0"/>
    <w:rPr>
      <w:rFonts w:hint="eastAsia" w:ascii="Times New Roman" w:hAnsi="Times New Roman" w:eastAsia="仿宋_GB2312" w:cs="Times New Roman"/>
      <w:sz w:val="32"/>
      <w:szCs w:val="32"/>
      <w:lang w:val="en-US" w:eastAsia="zh-CN" w:bidi="ar"/>
    </w:r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48</Pages>
  <Words>13994</Words>
  <Characters>15055</Characters>
  <Lines>1</Lines>
  <Paragraphs>1</Paragraphs>
  <TotalTime>29</TotalTime>
  <ScaleCrop>false</ScaleCrop>
  <LinksUpToDate>false</LinksUpToDate>
  <CharactersWithSpaces>15576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2026-08-18T01:53:13Z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D026D157C5C14FF7B7A2957FC9C1603C_13</vt:lpwstr>
  </property>
  <property fmtid="{D5CDD505-2E9C-101B-9397-08002B2CF9AE}" pid="4" name="KSOTemplateDocerSaveRecord">
    <vt:lpwstr>eyJoZGlkIjoiMDljYzUzMWQ4OWI0YzBkYjYzMDRhZTY5ZjZkYmFmYTgiLCJ1c2VySWQiOiI0MzEyMzYxMTIifQ==</vt:lpwstr>
  </property>
</Properties>
</file>