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BA085">
      <w:pPr>
        <w:jc w:val="right"/>
        <w:rPr>
          <w:rFonts w:ascii="Times New Roman" w:hAnsi="Times New Roman" w:cs="Times New Roman"/>
          <w:szCs w:val="32"/>
        </w:rPr>
      </w:pPr>
    </w:p>
    <w:p w14:paraId="310A030E">
      <w:pPr>
        <w:spacing w:line="240" w:lineRule="auto"/>
        <w:jc w:val="right"/>
        <w:rPr>
          <w:rFonts w:ascii="Times New Roman" w:hAnsi="Times New Roman" w:eastAsia="黑体" w:cs="Times New Roman"/>
          <w:b/>
          <w:szCs w:val="32"/>
        </w:rPr>
      </w:pPr>
      <w:r>
        <w:rPr>
          <w:rFonts w:ascii="Times New Roman" w:hAnsi="Times New Roman" w:eastAsia="黑体" w:cs="Times New Roman"/>
          <w:szCs w:val="32"/>
        </w:rPr>
        <w:t>项目编号：ZKZJ-SB-LLJ-2026（001～00</w:t>
      </w:r>
      <w:r>
        <w:rPr>
          <w:rFonts w:hint="eastAsia" w:ascii="Times New Roman" w:hAnsi="Times New Roman" w:eastAsia="黑体" w:cs="Times New Roman"/>
          <w:szCs w:val="32"/>
        </w:rPr>
        <w:t>3</w:t>
      </w:r>
      <w:r>
        <w:rPr>
          <w:rFonts w:ascii="Times New Roman" w:hAnsi="Times New Roman" w:eastAsia="黑体" w:cs="Times New Roman"/>
          <w:szCs w:val="32"/>
        </w:rPr>
        <w:t>）</w:t>
      </w:r>
    </w:p>
    <w:p w14:paraId="682409C6">
      <w:pPr>
        <w:pStyle w:val="12"/>
        <w:ind w:firstLine="0" w:firstLineChars="0"/>
        <w:rPr>
          <w:rFonts w:ascii="Times New Roman" w:hAnsi="Times New Roman" w:cs="Times New Roman"/>
          <w:szCs w:val="32"/>
        </w:rPr>
      </w:pPr>
    </w:p>
    <w:p w14:paraId="4997DB07">
      <w:pPr>
        <w:spacing w:line="360" w:lineRule="auto"/>
        <w:ind w:firstLine="0" w:firstLineChars="0"/>
        <w:jc w:val="center"/>
        <w:rPr>
          <w:rFonts w:ascii="Times New Roman" w:hAnsi="Times New Roman" w:eastAsia="方正小标宋_GBK" w:cs="Times New Roman"/>
          <w:sz w:val="36"/>
          <w:szCs w:val="36"/>
        </w:rPr>
      </w:pPr>
    </w:p>
    <w:p w14:paraId="61BA7D2C">
      <w:pPr>
        <w:spacing w:line="360" w:lineRule="auto"/>
        <w:ind w:firstLine="0" w:firstLineChars="0"/>
        <w:jc w:val="center"/>
        <w:rPr>
          <w:rFonts w:ascii="Times New Roman" w:hAnsi="Times New Roman" w:eastAsia="方正小标宋_GBK" w:cs="Times New Roman"/>
          <w:sz w:val="36"/>
          <w:szCs w:val="36"/>
        </w:rPr>
      </w:pPr>
    </w:p>
    <w:p w14:paraId="2E1D00C1">
      <w:pPr>
        <w:spacing w:line="360" w:lineRule="auto"/>
        <w:ind w:firstLine="0" w:firstLineChars="0"/>
        <w:jc w:val="center"/>
        <w:rPr>
          <w:rFonts w:ascii="Times New Roman" w:hAnsi="Times New Roman" w:eastAsia="方正小标宋_GBK" w:cs="Times New Roman"/>
          <w:sz w:val="40"/>
          <w:szCs w:val="40"/>
        </w:rPr>
      </w:pPr>
      <w:bookmarkStart w:id="106" w:name="_GoBack"/>
      <w:r>
        <w:rPr>
          <w:rFonts w:ascii="Times New Roman" w:hAnsi="Times New Roman" w:eastAsia="方正小标宋_GBK" w:cs="Times New Roman"/>
          <w:sz w:val="40"/>
          <w:szCs w:val="40"/>
        </w:rPr>
        <w:t>吉林省智慧水利科技有限公司2026年度</w:t>
      </w:r>
    </w:p>
    <w:p w14:paraId="7E47B86D">
      <w:pPr>
        <w:spacing w:line="360" w:lineRule="auto"/>
        <w:ind w:firstLine="0" w:firstLineChars="0"/>
        <w:jc w:val="center"/>
        <w:rPr>
          <w:rFonts w:ascii="Times New Roman" w:hAnsi="Times New Roman" w:eastAsia="方正小标宋_GBK" w:cs="Times New Roman"/>
          <w:sz w:val="40"/>
          <w:szCs w:val="40"/>
        </w:rPr>
      </w:pPr>
      <w:r>
        <w:rPr>
          <w:rFonts w:ascii="Times New Roman" w:hAnsi="Times New Roman" w:eastAsia="方正小标宋_GBK" w:cs="Times New Roman"/>
          <w:sz w:val="40"/>
          <w:szCs w:val="40"/>
        </w:rPr>
        <w:t>水利流量计量设备供应商（代理）入库</w:t>
      </w:r>
    </w:p>
    <w:bookmarkEnd w:id="106"/>
    <w:p w14:paraId="4A60F4D3">
      <w:pPr>
        <w:spacing w:line="360" w:lineRule="auto"/>
        <w:ind w:firstLine="0" w:firstLineChars="0"/>
        <w:jc w:val="center"/>
        <w:rPr>
          <w:rFonts w:hint="eastAsia" w:ascii="Times New Roman" w:hAnsi="Times New Roman" w:eastAsia="方正小标宋_GBK" w:cs="Times New Roman"/>
          <w:sz w:val="40"/>
          <w:szCs w:val="40"/>
          <w:lang w:val="en-US" w:eastAsia="zh-CN"/>
        </w:rPr>
      </w:pPr>
      <w:r>
        <w:rPr>
          <w:rFonts w:ascii="Times New Roman" w:hAnsi="Times New Roman" w:eastAsia="方正小标宋_GBK" w:cs="Times New Roman"/>
          <w:sz w:val="40"/>
          <w:szCs w:val="40"/>
        </w:rPr>
        <w:t>公开征集</w:t>
      </w:r>
      <w:r>
        <w:rPr>
          <w:rFonts w:hint="eastAsia" w:ascii="Times New Roman" w:hAnsi="Times New Roman" w:eastAsia="方正小标宋_GBK" w:cs="Times New Roman"/>
          <w:sz w:val="40"/>
          <w:szCs w:val="40"/>
          <w:lang w:val="en-US" w:eastAsia="zh-CN"/>
        </w:rPr>
        <w:t>文件</w:t>
      </w:r>
    </w:p>
    <w:p w14:paraId="2D601015">
      <w:pPr>
        <w:ind w:firstLine="643"/>
        <w:jc w:val="center"/>
        <w:rPr>
          <w:rFonts w:ascii="Times New Roman" w:hAnsi="Times New Roman" w:cs="Times New Roman"/>
          <w:b/>
          <w:szCs w:val="32"/>
        </w:rPr>
      </w:pPr>
    </w:p>
    <w:p w14:paraId="5955C700">
      <w:pPr>
        <w:ind w:firstLine="643"/>
        <w:jc w:val="center"/>
        <w:rPr>
          <w:rFonts w:ascii="Times New Roman" w:hAnsi="Times New Roman" w:cs="Times New Roman"/>
          <w:b/>
          <w:szCs w:val="32"/>
        </w:rPr>
      </w:pPr>
    </w:p>
    <w:p w14:paraId="4AC02EE1">
      <w:pPr>
        <w:ind w:firstLine="643"/>
        <w:jc w:val="center"/>
        <w:rPr>
          <w:rFonts w:ascii="Times New Roman" w:hAnsi="Times New Roman" w:cs="Times New Roman"/>
          <w:b/>
          <w:szCs w:val="32"/>
        </w:rPr>
      </w:pPr>
    </w:p>
    <w:p w14:paraId="49D34C73">
      <w:pPr>
        <w:ind w:firstLine="643"/>
        <w:jc w:val="center"/>
        <w:rPr>
          <w:rFonts w:ascii="Times New Roman" w:hAnsi="Times New Roman" w:cs="Times New Roman"/>
          <w:b/>
          <w:szCs w:val="32"/>
        </w:rPr>
      </w:pPr>
    </w:p>
    <w:p w14:paraId="4A28A208">
      <w:pPr>
        <w:ind w:firstLine="643"/>
        <w:jc w:val="center"/>
        <w:rPr>
          <w:rFonts w:ascii="Times New Roman" w:hAnsi="Times New Roman" w:cs="Times New Roman"/>
          <w:b/>
          <w:szCs w:val="32"/>
        </w:rPr>
      </w:pPr>
    </w:p>
    <w:p w14:paraId="13DCE6F9">
      <w:pPr>
        <w:ind w:firstLine="643"/>
        <w:jc w:val="center"/>
        <w:rPr>
          <w:rFonts w:ascii="Times New Roman" w:hAnsi="Times New Roman" w:cs="Times New Roman"/>
          <w:b/>
          <w:szCs w:val="32"/>
        </w:rPr>
      </w:pPr>
    </w:p>
    <w:p w14:paraId="1C959EAC">
      <w:pPr>
        <w:ind w:firstLine="643"/>
        <w:jc w:val="center"/>
        <w:rPr>
          <w:rFonts w:ascii="Times New Roman" w:hAnsi="Times New Roman" w:cs="Times New Roman"/>
          <w:b/>
          <w:szCs w:val="32"/>
        </w:rPr>
      </w:pPr>
    </w:p>
    <w:p w14:paraId="32F4F983">
      <w:pPr>
        <w:ind w:firstLine="643"/>
        <w:jc w:val="center"/>
        <w:rPr>
          <w:rFonts w:ascii="Times New Roman" w:hAnsi="Times New Roman" w:cs="Times New Roman"/>
          <w:b/>
          <w:szCs w:val="32"/>
        </w:rPr>
      </w:pPr>
    </w:p>
    <w:p w14:paraId="7B14E5F0">
      <w:pPr>
        <w:ind w:firstLine="0" w:firstLineChars="0"/>
        <w:rPr>
          <w:rFonts w:ascii="Times New Roman" w:hAnsi="Times New Roman" w:cs="Times New Roman"/>
          <w:b/>
          <w:szCs w:val="32"/>
        </w:rPr>
      </w:pPr>
    </w:p>
    <w:p w14:paraId="6BC60FBC">
      <w:pPr>
        <w:ind w:firstLine="0" w:firstLineChars="0"/>
        <w:rPr>
          <w:rFonts w:ascii="Times New Roman" w:hAnsi="Times New Roman" w:cs="Times New Roman"/>
          <w:b/>
          <w:szCs w:val="32"/>
        </w:rPr>
      </w:pPr>
    </w:p>
    <w:p w14:paraId="2856A0B3">
      <w:pPr>
        <w:ind w:firstLine="0" w:firstLineChars="0"/>
        <w:jc w:val="center"/>
        <w:rPr>
          <w:rFonts w:ascii="Times New Roman" w:hAnsi="Times New Roman" w:cs="Times New Roman"/>
          <w:b/>
          <w:szCs w:val="32"/>
        </w:rPr>
      </w:pPr>
    </w:p>
    <w:p w14:paraId="29A1FCA8">
      <w:pPr>
        <w:spacing w:line="360" w:lineRule="auto"/>
        <w:ind w:firstLine="0" w:firstLineChars="0"/>
        <w:jc w:val="center"/>
        <w:rPr>
          <w:rFonts w:ascii="Times New Roman" w:hAnsi="Times New Roman" w:eastAsia="黑体" w:cs="Times New Roman"/>
          <w:szCs w:val="32"/>
          <w:highlight w:val="none"/>
        </w:rPr>
      </w:pPr>
      <w:r>
        <w:rPr>
          <w:rFonts w:ascii="Times New Roman" w:hAnsi="Times New Roman" w:eastAsia="黑体" w:cs="Times New Roman"/>
          <w:bCs/>
          <w:szCs w:val="32"/>
          <w:highlight w:val="none"/>
        </w:rPr>
        <w:t>招标人：</w:t>
      </w:r>
      <w:r>
        <w:rPr>
          <w:rFonts w:ascii="Times New Roman" w:hAnsi="Times New Roman" w:eastAsia="黑体" w:cs="Times New Roman"/>
          <w:szCs w:val="32"/>
          <w:highlight w:val="none"/>
        </w:rPr>
        <w:t>吉林省智慧水利科技有限公司</w:t>
      </w:r>
    </w:p>
    <w:p w14:paraId="023F8E8D">
      <w:pPr>
        <w:spacing w:line="360" w:lineRule="auto"/>
        <w:ind w:firstLine="0" w:firstLineChars="0"/>
        <w:jc w:val="center"/>
        <w:rPr>
          <w:rFonts w:hint="default" w:ascii="Times New Roman" w:hAnsi="Times New Roman" w:eastAsia="黑体" w:cs="Times New Roman"/>
          <w:szCs w:val="32"/>
          <w:highlight w:val="none"/>
          <w:lang w:val="en-US" w:eastAsia="zh-CN"/>
        </w:rPr>
      </w:pPr>
      <w:r>
        <w:rPr>
          <w:rFonts w:hint="eastAsia" w:ascii="Times New Roman" w:hAnsi="Times New Roman" w:eastAsia="黑体" w:cs="Times New Roman"/>
          <w:szCs w:val="32"/>
          <w:highlight w:val="none"/>
          <w:lang w:val="en-US" w:eastAsia="zh-CN"/>
        </w:rPr>
        <w:t>招标代理机构：中吉国际项目管理有限公司</w:t>
      </w:r>
    </w:p>
    <w:p w14:paraId="3502FC03">
      <w:pPr>
        <w:ind w:firstLine="0" w:firstLineChars="0"/>
        <w:jc w:val="center"/>
        <w:rPr>
          <w:rFonts w:ascii="Times New Roman" w:hAnsi="Times New Roman" w:eastAsia="黑体" w:cs="Times New Roman"/>
          <w:szCs w:val="32"/>
        </w:rPr>
        <w:sectPr>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szCs w:val="32"/>
          <w:highlight w:val="none"/>
        </w:rPr>
        <w:t>2026年3月</w:t>
      </w:r>
    </w:p>
    <w:p w14:paraId="6605C63C">
      <w:pPr>
        <w:rPr>
          <w:rFonts w:ascii="Times New Roman" w:hAnsi="Times New Roman" w:cs="Times New Roman"/>
          <w:szCs w:val="32"/>
        </w:rPr>
      </w:pPr>
    </w:p>
    <w:sdt>
      <w:sdtPr>
        <w:rPr>
          <w:rFonts w:ascii="Times New Roman" w:hAnsi="Times New Roman" w:eastAsia="黑体" w:cs="Times New Roman"/>
          <w:sz w:val="40"/>
          <w:szCs w:val="40"/>
        </w:rPr>
        <w:id w:val="147460484"/>
        <w15:color w:val="DBDBDB"/>
        <w:docPartObj>
          <w:docPartGallery w:val="Table of Contents"/>
          <w:docPartUnique/>
        </w:docPartObj>
      </w:sdtPr>
      <w:sdtEndPr>
        <w:rPr>
          <w:rFonts w:ascii="Times New Roman" w:hAnsi="Times New Roman" w:eastAsia="仿宋" w:cs="Times New Roman"/>
          <w:sz w:val="32"/>
          <w:szCs w:val="22"/>
        </w:rPr>
      </w:sdtEndPr>
      <w:sdtContent>
        <w:p w14:paraId="0692CC4F">
          <w:pPr>
            <w:spacing w:line="240" w:lineRule="auto"/>
            <w:ind w:firstLine="0" w:firstLineChars="0"/>
            <w:jc w:val="center"/>
            <w:rPr>
              <w:rFonts w:ascii="Times New Roman" w:hAnsi="Times New Roman" w:eastAsia="黑体" w:cs="Times New Roman"/>
              <w:sz w:val="40"/>
              <w:szCs w:val="40"/>
            </w:rPr>
          </w:pPr>
          <w:r>
            <w:rPr>
              <w:rFonts w:ascii="Times New Roman" w:hAnsi="Times New Roman" w:eastAsia="黑体" w:cs="Times New Roman"/>
              <w:sz w:val="40"/>
              <w:szCs w:val="40"/>
            </w:rPr>
            <w:t>目  录</w:t>
          </w:r>
        </w:p>
        <w:p w14:paraId="48B4A460">
          <w:pPr>
            <w:pStyle w:val="15"/>
            <w:tabs>
              <w:tab w:val="right" w:leader="dot" w:pos="8306"/>
            </w:tabs>
          </w:pPr>
          <w:r>
            <w:rPr>
              <w:rFonts w:ascii="Times New Roman" w:hAnsi="Times New Roman" w:cs="Times New Roman"/>
            </w:rPr>
            <w:fldChar w:fldCharType="begin"/>
          </w:r>
          <w:r>
            <w:rPr>
              <w:rFonts w:ascii="Times New Roman" w:hAnsi="Times New Roman" w:cs="Times New Roman"/>
            </w:rPr>
            <w:instrText xml:space="preserve">TOC \o "1-2" \h \u </w:instrText>
          </w:r>
          <w:r>
            <w:rPr>
              <w:rFonts w:ascii="Times New Roman" w:hAnsi="Times New Roman" w:cs="Times New Roman"/>
            </w:rPr>
            <w:fldChar w:fldCharType="separate"/>
          </w:r>
          <w:r>
            <w:fldChar w:fldCharType="begin"/>
          </w:r>
          <w:r>
            <w:instrText xml:space="preserve"> HYPERLINK \l "_Toc1017" </w:instrText>
          </w:r>
          <w:r>
            <w:fldChar w:fldCharType="separate"/>
          </w:r>
          <w:r>
            <w:rPr>
              <w:rFonts w:ascii="Times New Roman" w:hAnsi="Times New Roman" w:cs="Times New Roman"/>
            </w:rPr>
            <w:t>第一章 征集公告</w:t>
          </w:r>
          <w:r>
            <w:tab/>
          </w:r>
          <w:r>
            <w:fldChar w:fldCharType="begin"/>
          </w:r>
          <w:r>
            <w:instrText xml:space="preserve"> PAGEREF _Toc1017 \h </w:instrText>
          </w:r>
          <w:r>
            <w:fldChar w:fldCharType="separate"/>
          </w:r>
          <w:r>
            <w:t>- 1 -</w:t>
          </w:r>
          <w:r>
            <w:fldChar w:fldCharType="end"/>
          </w:r>
          <w:r>
            <w:fldChar w:fldCharType="end"/>
          </w:r>
        </w:p>
        <w:p w14:paraId="5512E11F">
          <w:pPr>
            <w:pStyle w:val="15"/>
            <w:tabs>
              <w:tab w:val="right" w:leader="dot" w:pos="8306"/>
            </w:tabs>
          </w:pPr>
          <w:r>
            <w:fldChar w:fldCharType="begin"/>
          </w:r>
          <w:r>
            <w:instrText xml:space="preserve"> HYPERLINK \l "_Toc8275" </w:instrText>
          </w:r>
          <w:r>
            <w:fldChar w:fldCharType="separate"/>
          </w:r>
          <w:r>
            <w:rPr>
              <w:rFonts w:hint="eastAsia" w:ascii="Times New Roman" w:hAnsi="Times New Roman" w:cs="Times New Roman"/>
            </w:rPr>
            <w:t xml:space="preserve">第二章 </w:t>
          </w:r>
          <w:r>
            <w:rPr>
              <w:rFonts w:ascii="Times New Roman" w:hAnsi="Times New Roman" w:cs="Times New Roman"/>
            </w:rPr>
            <w:t>应征人须知</w:t>
          </w:r>
          <w:r>
            <w:tab/>
          </w:r>
          <w:r>
            <w:fldChar w:fldCharType="begin"/>
          </w:r>
          <w:r>
            <w:instrText xml:space="preserve"> PAGEREF _Toc8275 \h </w:instrText>
          </w:r>
          <w:r>
            <w:fldChar w:fldCharType="separate"/>
          </w:r>
          <w:r>
            <w:t>- 8 -</w:t>
          </w:r>
          <w:r>
            <w:fldChar w:fldCharType="end"/>
          </w:r>
          <w:r>
            <w:fldChar w:fldCharType="end"/>
          </w:r>
        </w:p>
        <w:p w14:paraId="505351D4">
          <w:pPr>
            <w:pStyle w:val="15"/>
            <w:tabs>
              <w:tab w:val="right" w:leader="dot" w:pos="8306"/>
            </w:tabs>
          </w:pPr>
          <w:r>
            <w:fldChar w:fldCharType="begin"/>
          </w:r>
          <w:r>
            <w:instrText xml:space="preserve"> HYPERLINK \l "_Toc7169" </w:instrText>
          </w:r>
          <w:r>
            <w:fldChar w:fldCharType="separate"/>
          </w:r>
          <w:r>
            <w:rPr>
              <w:rFonts w:hint="eastAsia" w:ascii="Times New Roman" w:hAnsi="Times New Roman" w:cs="Times New Roman"/>
            </w:rPr>
            <w:t xml:space="preserve">第三章 </w:t>
          </w:r>
          <w:r>
            <w:rPr>
              <w:rFonts w:ascii="Times New Roman" w:hAnsi="Times New Roman" w:cs="Times New Roman"/>
            </w:rPr>
            <w:t>公开征集评审办法</w:t>
          </w:r>
          <w:r>
            <w:tab/>
          </w:r>
          <w:r>
            <w:fldChar w:fldCharType="begin"/>
          </w:r>
          <w:r>
            <w:instrText xml:space="preserve"> PAGEREF _Toc7169 \h </w:instrText>
          </w:r>
          <w:r>
            <w:fldChar w:fldCharType="separate"/>
          </w:r>
          <w:r>
            <w:t>- 12 -</w:t>
          </w:r>
          <w:r>
            <w:fldChar w:fldCharType="end"/>
          </w:r>
          <w:r>
            <w:fldChar w:fldCharType="end"/>
          </w:r>
        </w:p>
        <w:p w14:paraId="27771D9D">
          <w:pPr>
            <w:pStyle w:val="15"/>
            <w:tabs>
              <w:tab w:val="right" w:leader="dot" w:pos="8306"/>
            </w:tabs>
          </w:pPr>
          <w:r>
            <w:fldChar w:fldCharType="begin"/>
          </w:r>
          <w:r>
            <w:instrText xml:space="preserve"> HYPERLINK \l "_Toc1440" </w:instrText>
          </w:r>
          <w:r>
            <w:fldChar w:fldCharType="separate"/>
          </w:r>
          <w:r>
            <w:rPr>
              <w:rFonts w:hint="eastAsia" w:ascii="Times New Roman" w:hAnsi="Times New Roman" w:cs="Times New Roman"/>
            </w:rPr>
            <w:t xml:space="preserve">第四章 </w:t>
          </w:r>
          <w:r>
            <w:rPr>
              <w:rFonts w:ascii="Times New Roman" w:hAnsi="Times New Roman" w:cs="Times New Roman"/>
            </w:rPr>
            <w:t>合同条款及格式</w:t>
          </w:r>
          <w:r>
            <w:tab/>
          </w:r>
          <w:r>
            <w:fldChar w:fldCharType="begin"/>
          </w:r>
          <w:r>
            <w:instrText xml:space="preserve"> PAGEREF _Toc1440 \h </w:instrText>
          </w:r>
          <w:r>
            <w:fldChar w:fldCharType="separate"/>
          </w:r>
          <w:r>
            <w:t>- 17 -</w:t>
          </w:r>
          <w:r>
            <w:fldChar w:fldCharType="end"/>
          </w:r>
          <w:r>
            <w:fldChar w:fldCharType="end"/>
          </w:r>
        </w:p>
        <w:p w14:paraId="1FB7E395">
          <w:pPr>
            <w:pStyle w:val="15"/>
            <w:tabs>
              <w:tab w:val="right" w:leader="dot" w:pos="8306"/>
            </w:tabs>
          </w:pPr>
          <w:r>
            <w:fldChar w:fldCharType="begin"/>
          </w:r>
          <w:r>
            <w:instrText xml:space="preserve"> HYPERLINK \l "_Toc943" </w:instrText>
          </w:r>
          <w:r>
            <w:fldChar w:fldCharType="separate"/>
          </w:r>
          <w:r>
            <w:rPr>
              <w:rFonts w:hint="eastAsia" w:ascii="Times New Roman" w:hAnsi="Times New Roman" w:cs="Times New Roman"/>
            </w:rPr>
            <w:t xml:space="preserve">第五章 </w:t>
          </w:r>
          <w:r>
            <w:rPr>
              <w:rFonts w:ascii="Times New Roman" w:hAnsi="Times New Roman" w:cs="Times New Roman"/>
            </w:rPr>
            <w:t>应征文件格式</w:t>
          </w:r>
          <w:r>
            <w:tab/>
          </w:r>
          <w:r>
            <w:fldChar w:fldCharType="begin"/>
          </w:r>
          <w:r>
            <w:instrText xml:space="preserve"> PAGEREF _Toc943 \h </w:instrText>
          </w:r>
          <w:r>
            <w:fldChar w:fldCharType="separate"/>
          </w:r>
          <w:r>
            <w:t>- 24 -</w:t>
          </w:r>
          <w:r>
            <w:fldChar w:fldCharType="end"/>
          </w:r>
          <w:r>
            <w:fldChar w:fldCharType="end"/>
          </w:r>
        </w:p>
        <w:p w14:paraId="6CA292E8">
          <w:pPr>
            <w:ind w:firstLine="0" w:firstLineChars="0"/>
            <w:rPr>
              <w:rFonts w:ascii="Times New Roman" w:hAnsi="Times New Roman" w:cs="Times New Roman"/>
            </w:rPr>
          </w:pPr>
          <w:r>
            <w:rPr>
              <w:rFonts w:ascii="Times New Roman" w:hAnsi="Times New Roman" w:cs="Times New Roman"/>
            </w:rPr>
            <w:fldChar w:fldCharType="end"/>
          </w:r>
        </w:p>
      </w:sdtContent>
    </w:sdt>
    <w:p w14:paraId="33EACEEF">
      <w:pPr>
        <w:rPr>
          <w:rFonts w:ascii="Times New Roman" w:hAnsi="Times New Roman" w:cs="Times New Roman"/>
        </w:rPr>
      </w:pPr>
    </w:p>
    <w:p w14:paraId="52117C04">
      <w:pPr>
        <w:pStyle w:val="2"/>
        <w:ind w:firstLine="0" w:firstLineChars="0"/>
        <w:jc w:val="center"/>
        <w:rPr>
          <w:rFonts w:hint="default"/>
        </w:rPr>
        <w:sectPr>
          <w:headerReference r:id="rId5" w:type="default"/>
          <w:pgSz w:w="11906" w:h="16838"/>
          <w:pgMar w:top="1440" w:right="1800" w:bottom="1440" w:left="1800" w:header="851" w:footer="992" w:gutter="0"/>
          <w:cols w:space="425" w:num="1"/>
          <w:docGrid w:type="lines" w:linePitch="312" w:charSpace="0"/>
        </w:sectPr>
      </w:pPr>
    </w:p>
    <w:p w14:paraId="03CF9374">
      <w:pPr>
        <w:pStyle w:val="2"/>
        <w:ind w:firstLine="0" w:firstLineChars="0"/>
        <w:jc w:val="center"/>
        <w:rPr>
          <w:rFonts w:hint="default"/>
        </w:rPr>
      </w:pPr>
    </w:p>
    <w:p w14:paraId="4D586F21">
      <w:pPr>
        <w:pStyle w:val="2"/>
        <w:ind w:firstLine="0" w:firstLineChars="0"/>
        <w:jc w:val="center"/>
        <w:rPr>
          <w:rFonts w:hint="default"/>
        </w:rPr>
      </w:pPr>
      <w:bookmarkStart w:id="0" w:name="_Toc1017"/>
      <w:r>
        <w:rPr>
          <w:rFonts w:hint="default"/>
        </w:rPr>
        <w:t>第一章 征集公告</w:t>
      </w:r>
      <w:bookmarkEnd w:id="0"/>
    </w:p>
    <w:p w14:paraId="54AC2259">
      <w:pPr>
        <w:pStyle w:val="3"/>
        <w:ind w:left="640" w:leftChars="200" w:firstLine="0" w:firstLineChars="0"/>
        <w:rPr>
          <w:rFonts w:hint="default"/>
        </w:rPr>
      </w:pPr>
      <w:bookmarkStart w:id="1" w:name="_Toc7088"/>
      <w:bookmarkStart w:id="2" w:name="_Toc2411"/>
      <w:bookmarkStart w:id="3" w:name="_Toc28601"/>
      <w:r>
        <w:rPr>
          <w:rFonts w:hint="default"/>
        </w:rPr>
        <w:t>1.企业概况</w:t>
      </w:r>
      <w:bookmarkEnd w:id="1"/>
    </w:p>
    <w:p w14:paraId="67A2B23A">
      <w:pPr>
        <w:rPr>
          <w:rFonts w:ascii="Times New Roman" w:hAnsi="Times New Roman" w:cs="Times New Roman"/>
          <w:szCs w:val="32"/>
        </w:rPr>
      </w:pPr>
      <w:bookmarkStart w:id="4" w:name="_Toc6901"/>
      <w:r>
        <w:rPr>
          <w:rFonts w:ascii="Times New Roman" w:hAnsi="Times New Roman" w:cs="Times New Roman"/>
          <w:szCs w:val="32"/>
        </w:rPr>
        <w:t>吉林省智慧水利科技有限公司（以下简称“智科公司”）成立于2019年9月，是吉林省水务集团有限公司的全资子公司，注册资本2000万元。作为集团培育新兴动能、布局未来赛道的战略载体，公司旨在整合集团内部数智化资源，统筹重点项目物资供应与技术服务，全力打造集团智改数转的核心平台。</w:t>
      </w:r>
    </w:p>
    <w:p w14:paraId="679C4E28">
      <w:pPr>
        <w:rPr>
          <w:rFonts w:ascii="Times New Roman" w:hAnsi="Times New Roman" w:cs="Times New Roman"/>
          <w:szCs w:val="32"/>
        </w:rPr>
      </w:pPr>
      <w:r>
        <w:rPr>
          <w:rFonts w:ascii="Times New Roman" w:hAnsi="Times New Roman" w:cs="Times New Roman"/>
          <w:szCs w:val="32"/>
        </w:rPr>
        <w:t>公司秉持“数智科技赋能水利水务事业综合服务”的经营宗旨，推动信息化与供应链两大主业板块协同发展，助力集团提升</w:t>
      </w:r>
      <w:r>
        <w:rPr>
          <w:rFonts w:hint="eastAsia" w:ascii="Times New Roman" w:hAnsi="Times New Roman" w:cs="Times New Roman"/>
          <w:szCs w:val="32"/>
          <w:lang w:val="en-US" w:eastAsia="zh-CN"/>
        </w:rPr>
        <w:t>项目建设与运行管理</w:t>
      </w:r>
      <w:r>
        <w:rPr>
          <w:rFonts w:ascii="Times New Roman" w:hAnsi="Times New Roman" w:cs="Times New Roman"/>
          <w:szCs w:val="32"/>
        </w:rPr>
        <w:t>效能，致力成为国内一流的水务行业科技创新标杆。</w:t>
      </w:r>
    </w:p>
    <w:p w14:paraId="350C668B">
      <w:pPr>
        <w:rPr>
          <w:rFonts w:ascii="Times New Roman" w:hAnsi="Times New Roman" w:cs="Times New Roman"/>
          <w:szCs w:val="32"/>
        </w:rPr>
      </w:pPr>
      <w:r>
        <w:rPr>
          <w:rFonts w:ascii="Times New Roman" w:hAnsi="Times New Roman" w:cs="Times New Roman"/>
          <w:szCs w:val="32"/>
        </w:rPr>
        <w:t>公司全面拓展供应链综合服务，业务范围涵盖钢材及其制品、水泥及其制品等大宗类物资，以及水泵、闸门、阀门、智能仪器仪表、建筑材料、防腐材料、通讯设备、信息安全设备、光伏设备及元器件等全链条物资供应。通过整合上下游资源、优化采购流程</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健全质量控制与</w:t>
      </w:r>
      <w:r>
        <w:rPr>
          <w:rFonts w:ascii="Times New Roman" w:hAnsi="Times New Roman" w:cs="Times New Roman"/>
          <w:szCs w:val="32"/>
        </w:rPr>
        <w:t>配送体系，构建</w:t>
      </w:r>
      <w:r>
        <w:rPr>
          <w:rFonts w:hint="eastAsia" w:ascii="Times New Roman" w:hAnsi="Times New Roman" w:cs="Times New Roman"/>
          <w:szCs w:val="32"/>
          <w:lang w:val="en-US" w:eastAsia="zh-CN"/>
        </w:rPr>
        <w:t>优质、</w:t>
      </w:r>
      <w:r>
        <w:rPr>
          <w:rFonts w:ascii="Times New Roman" w:hAnsi="Times New Roman" w:cs="Times New Roman"/>
          <w:szCs w:val="32"/>
        </w:rPr>
        <w:t>高效、</w:t>
      </w:r>
      <w:r>
        <w:rPr>
          <w:rFonts w:hint="eastAsia" w:ascii="Times New Roman" w:hAnsi="Times New Roman" w:cs="Times New Roman"/>
          <w:szCs w:val="32"/>
          <w:lang w:val="en-US" w:eastAsia="zh-CN"/>
        </w:rPr>
        <w:t>价优、</w:t>
      </w:r>
      <w:r>
        <w:rPr>
          <w:rFonts w:ascii="Times New Roman" w:hAnsi="Times New Roman" w:cs="Times New Roman"/>
          <w:szCs w:val="32"/>
        </w:rPr>
        <w:t>透明、可追溯的供应链管理体系，为各类工程项目提供优质的物资保障与</w:t>
      </w:r>
      <w:r>
        <w:rPr>
          <w:rFonts w:hint="eastAsia" w:ascii="Times New Roman" w:hAnsi="Times New Roman" w:cs="Times New Roman"/>
          <w:szCs w:val="32"/>
          <w:lang w:val="en-US" w:eastAsia="zh-CN"/>
        </w:rPr>
        <w:t>综合</w:t>
      </w:r>
      <w:r>
        <w:rPr>
          <w:rFonts w:ascii="Times New Roman" w:hAnsi="Times New Roman" w:cs="Times New Roman"/>
          <w:szCs w:val="32"/>
        </w:rPr>
        <w:t>服务，实现降本增效。</w:t>
      </w:r>
    </w:p>
    <w:p w14:paraId="5D48501E">
      <w:pPr>
        <w:pStyle w:val="3"/>
        <w:ind w:left="640" w:leftChars="200" w:firstLine="0" w:firstLineChars="0"/>
        <w:rPr>
          <w:rFonts w:hint="default"/>
        </w:rPr>
      </w:pPr>
      <w:r>
        <w:rPr>
          <w:rFonts w:hint="default"/>
        </w:rPr>
        <w:t>2.征集条件</w:t>
      </w:r>
      <w:bookmarkEnd w:id="2"/>
      <w:bookmarkEnd w:id="3"/>
      <w:bookmarkEnd w:id="4"/>
    </w:p>
    <w:p w14:paraId="3A3677E0">
      <w:pPr>
        <w:rPr>
          <w:rFonts w:ascii="Times New Roman" w:hAnsi="Times New Roman" w:cs="Times New Roman"/>
          <w:szCs w:val="32"/>
        </w:rPr>
      </w:pPr>
      <w:r>
        <w:rPr>
          <w:rFonts w:ascii="Times New Roman" w:hAnsi="Times New Roman" w:cs="Times New Roman"/>
          <w:szCs w:val="32"/>
        </w:rPr>
        <w:t>智科公司公开征集2026年度设备供应商（代理）入库，欢迎符合资格条件的法人单位积极参加。本次经评审合格的供应商将纳入</w:t>
      </w:r>
      <w:r>
        <w:rPr>
          <w:rFonts w:ascii="Times New Roman" w:hAnsi="Times New Roman" w:cs="Times New Roman"/>
        </w:rPr>
        <w:t>智科公司</w:t>
      </w:r>
      <w:r>
        <w:rPr>
          <w:rFonts w:ascii="Times New Roman" w:hAnsi="Times New Roman" w:cs="Times New Roman"/>
          <w:szCs w:val="32"/>
        </w:rPr>
        <w:t>供应商资源库，签订协议。</w:t>
      </w:r>
    </w:p>
    <w:p w14:paraId="56A19235">
      <w:pPr>
        <w:pStyle w:val="3"/>
        <w:ind w:left="640" w:leftChars="200" w:firstLine="0" w:firstLineChars="0"/>
        <w:jc w:val="both"/>
        <w:rPr>
          <w:rFonts w:hint="default"/>
        </w:rPr>
      </w:pPr>
      <w:bookmarkStart w:id="5" w:name="_Toc10183"/>
      <w:bookmarkStart w:id="6" w:name="_Toc23772"/>
      <w:bookmarkStart w:id="7" w:name="_Toc24239"/>
      <w:r>
        <w:rPr>
          <w:rFonts w:hint="default"/>
        </w:rPr>
        <w:t>3.项目概况</w:t>
      </w:r>
      <w:bookmarkEnd w:id="5"/>
      <w:r>
        <w:rPr>
          <w:rFonts w:hint="default"/>
        </w:rPr>
        <w:t>与征集范围</w:t>
      </w:r>
      <w:bookmarkEnd w:id="6"/>
      <w:bookmarkEnd w:id="7"/>
    </w:p>
    <w:tbl>
      <w:tblPr>
        <w:tblStyle w:val="19"/>
        <w:tblW w:w="8384" w:type="dxa"/>
        <w:tblInd w:w="96" w:type="dxa"/>
        <w:tblLayout w:type="fixed"/>
        <w:tblCellMar>
          <w:top w:w="0" w:type="dxa"/>
          <w:left w:w="108" w:type="dxa"/>
          <w:bottom w:w="0" w:type="dxa"/>
          <w:right w:w="108" w:type="dxa"/>
        </w:tblCellMar>
      </w:tblPr>
      <w:tblGrid>
        <w:gridCol w:w="673"/>
        <w:gridCol w:w="1380"/>
        <w:gridCol w:w="2781"/>
        <w:gridCol w:w="2158"/>
        <w:gridCol w:w="1392"/>
      </w:tblGrid>
      <w:tr w14:paraId="450F3840">
        <w:tblPrEx>
          <w:tblCellMar>
            <w:top w:w="0" w:type="dxa"/>
            <w:left w:w="108" w:type="dxa"/>
            <w:bottom w:w="0" w:type="dxa"/>
            <w:right w:w="108" w:type="dxa"/>
          </w:tblCellMar>
        </w:tblPrEx>
        <w:trPr>
          <w:trHeight w:val="600" w:hRule="atLeast"/>
        </w:trPr>
        <w:tc>
          <w:tcPr>
            <w:tcW w:w="8384" w:type="dxa"/>
            <w:gridSpan w:val="5"/>
            <w:tcBorders>
              <w:top w:val="nil"/>
              <w:left w:val="nil"/>
              <w:bottom w:val="nil"/>
              <w:right w:val="nil"/>
            </w:tcBorders>
            <w:shd w:val="clear" w:color="auto" w:fill="auto"/>
            <w:noWrap/>
            <w:vAlign w:val="center"/>
          </w:tcPr>
          <w:p w14:paraId="0F72E030">
            <w:pPr>
              <w:widowControl/>
              <w:ind w:firstLine="0" w:firstLineChars="0"/>
              <w:jc w:val="center"/>
              <w:textAlignment w:val="center"/>
              <w:rPr>
                <w:rFonts w:ascii="Times New Roman" w:hAnsi="Times New Roman" w:eastAsia="方正小标宋_GBK" w:cs="Times New Roman"/>
                <w:sz w:val="28"/>
                <w:szCs w:val="28"/>
              </w:rPr>
            </w:pPr>
            <w:r>
              <w:rPr>
                <w:rFonts w:ascii="Times New Roman" w:hAnsi="Times New Roman" w:eastAsia="方正小标宋_GBK" w:cs="Times New Roman"/>
                <w:sz w:val="28"/>
                <w:szCs w:val="28"/>
                <w:lang w:bidi="ar"/>
              </w:rPr>
              <w:t>水利流量计量设备供应商入库（代理）征集标段划分</w:t>
            </w:r>
          </w:p>
        </w:tc>
      </w:tr>
      <w:tr w14:paraId="572E08FE">
        <w:tblPrEx>
          <w:tblCellMar>
            <w:top w:w="0" w:type="dxa"/>
            <w:left w:w="108" w:type="dxa"/>
            <w:bottom w:w="0" w:type="dxa"/>
            <w:right w:w="108" w:type="dxa"/>
          </w:tblCellMar>
        </w:tblPrEx>
        <w:trPr>
          <w:trHeight w:val="600" w:hRule="atLeast"/>
        </w:trPr>
        <w:tc>
          <w:tcPr>
            <w:tcW w:w="67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73EDCC88">
            <w:pPr>
              <w:widowControl/>
              <w:ind w:firstLine="0" w:firstLineChars="0"/>
              <w:jc w:val="center"/>
              <w:textAlignment w:val="center"/>
              <w:rPr>
                <w:rFonts w:ascii="Times New Roman" w:hAnsi="Times New Roman" w:cs="Times New Roman"/>
                <w:b/>
                <w:bCs/>
                <w:sz w:val="22"/>
              </w:rPr>
            </w:pPr>
            <w:r>
              <w:rPr>
                <w:rFonts w:ascii="Times New Roman" w:hAnsi="Times New Roman" w:cs="Times New Roman"/>
                <w:b/>
                <w:bCs/>
                <w:sz w:val="22"/>
                <w:lang w:bidi="ar"/>
              </w:rPr>
              <w:t>序号</w:t>
            </w:r>
          </w:p>
        </w:tc>
        <w:tc>
          <w:tcPr>
            <w:tcW w:w="13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4CC8315">
            <w:pPr>
              <w:widowControl/>
              <w:ind w:firstLine="0" w:firstLineChars="0"/>
              <w:jc w:val="center"/>
              <w:textAlignment w:val="center"/>
              <w:rPr>
                <w:rFonts w:ascii="Times New Roman" w:hAnsi="Times New Roman" w:cs="Times New Roman"/>
                <w:b/>
                <w:bCs/>
                <w:sz w:val="22"/>
              </w:rPr>
            </w:pPr>
            <w:r>
              <w:rPr>
                <w:rFonts w:ascii="Times New Roman" w:hAnsi="Times New Roman" w:cs="Times New Roman"/>
                <w:b/>
                <w:bCs/>
                <w:sz w:val="22"/>
                <w:lang w:bidi="ar"/>
              </w:rPr>
              <w:t>标段名称</w:t>
            </w:r>
          </w:p>
        </w:tc>
        <w:tc>
          <w:tcPr>
            <w:tcW w:w="278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CD71E7">
            <w:pPr>
              <w:widowControl/>
              <w:ind w:firstLine="0" w:firstLineChars="0"/>
              <w:jc w:val="center"/>
              <w:textAlignment w:val="center"/>
              <w:rPr>
                <w:rFonts w:ascii="Times New Roman" w:hAnsi="Times New Roman" w:cs="Times New Roman"/>
                <w:b/>
                <w:bCs/>
                <w:sz w:val="22"/>
              </w:rPr>
            </w:pPr>
            <w:r>
              <w:rPr>
                <w:rFonts w:ascii="Times New Roman" w:hAnsi="Times New Roman" w:cs="Times New Roman"/>
                <w:b/>
                <w:bCs/>
                <w:sz w:val="22"/>
                <w:lang w:bidi="ar"/>
              </w:rPr>
              <w:t>标段编号</w:t>
            </w:r>
          </w:p>
        </w:tc>
        <w:tc>
          <w:tcPr>
            <w:tcW w:w="215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8978A60">
            <w:pPr>
              <w:widowControl/>
              <w:ind w:firstLine="0" w:firstLineChars="0"/>
              <w:jc w:val="center"/>
              <w:textAlignment w:val="center"/>
              <w:rPr>
                <w:rFonts w:ascii="Times New Roman" w:hAnsi="Times New Roman" w:cs="Times New Roman"/>
                <w:b/>
                <w:bCs/>
                <w:sz w:val="22"/>
              </w:rPr>
            </w:pPr>
            <w:r>
              <w:rPr>
                <w:rFonts w:ascii="Times New Roman" w:hAnsi="Times New Roman" w:cs="Times New Roman"/>
                <w:b/>
                <w:bCs/>
                <w:sz w:val="22"/>
                <w:lang w:bidi="ar"/>
              </w:rPr>
              <w:t>设备品类名称</w:t>
            </w:r>
          </w:p>
        </w:tc>
        <w:tc>
          <w:tcPr>
            <w:tcW w:w="1392"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78A46E72">
            <w:pPr>
              <w:widowControl/>
              <w:ind w:firstLine="0" w:firstLineChars="0"/>
              <w:jc w:val="center"/>
              <w:textAlignment w:val="center"/>
              <w:rPr>
                <w:rFonts w:ascii="Times New Roman" w:hAnsi="Times New Roman" w:cs="Times New Roman"/>
                <w:b/>
                <w:bCs/>
                <w:sz w:val="22"/>
              </w:rPr>
            </w:pPr>
            <w:r>
              <w:rPr>
                <w:rFonts w:ascii="Times New Roman" w:hAnsi="Times New Roman" w:cs="Times New Roman"/>
                <w:b/>
                <w:bCs/>
                <w:sz w:val="22"/>
                <w:lang w:bidi="ar"/>
              </w:rPr>
              <w:t>备注</w:t>
            </w:r>
          </w:p>
        </w:tc>
      </w:tr>
      <w:tr w14:paraId="2448AF29">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1BE299">
            <w:pPr>
              <w:widowControl/>
              <w:ind w:firstLine="0" w:firstLineChars="0"/>
              <w:jc w:val="center"/>
              <w:textAlignment w:val="center"/>
              <w:rPr>
                <w:rFonts w:ascii="Times New Roman" w:hAnsi="Times New Roman" w:cs="Times New Roman"/>
                <w:sz w:val="22"/>
              </w:rPr>
            </w:pPr>
            <w:r>
              <w:rPr>
                <w:rFonts w:ascii="Times New Roman" w:hAnsi="Times New Roman" w:cs="Times New Roman"/>
                <w:sz w:val="22"/>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D7C1">
            <w:pPr>
              <w:widowControl/>
              <w:ind w:firstLine="0" w:firstLineChars="0"/>
              <w:jc w:val="center"/>
              <w:textAlignment w:val="center"/>
              <w:rPr>
                <w:rFonts w:ascii="Times New Roman" w:hAnsi="Times New Roman" w:cs="Times New Roman"/>
                <w:sz w:val="20"/>
                <w:szCs w:val="20"/>
              </w:rPr>
            </w:pPr>
            <w:r>
              <w:rPr>
                <w:rFonts w:ascii="Times New Roman" w:hAnsi="Times New Roman" w:cs="Times New Roman"/>
                <w:sz w:val="20"/>
                <w:szCs w:val="20"/>
                <w:lang w:bidi="ar"/>
              </w:rPr>
              <w:t>一标段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EE98">
            <w:pPr>
              <w:widowControl/>
              <w:ind w:firstLine="0" w:firstLineChars="0"/>
              <w:jc w:val="center"/>
              <w:textAlignment w:val="center"/>
              <w:rPr>
                <w:rFonts w:ascii="Times New Roman" w:hAnsi="Times New Roman" w:cs="Times New Roman"/>
                <w:sz w:val="22"/>
                <w:lang w:bidi="ar"/>
              </w:rPr>
            </w:pPr>
            <w:r>
              <w:rPr>
                <w:rFonts w:hint="eastAsia" w:ascii="Times New Roman" w:hAnsi="Times New Roman" w:cs="Times New Roman"/>
                <w:sz w:val="22"/>
                <w:lang w:bidi="ar"/>
              </w:rPr>
              <w:t>ZKZJ-SB-LLJ-2026-001</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EAD9">
            <w:pPr>
              <w:widowControl/>
              <w:ind w:firstLine="0" w:firstLineChars="0"/>
              <w:jc w:val="center"/>
              <w:textAlignment w:val="center"/>
              <w:rPr>
                <w:rFonts w:ascii="Times New Roman" w:hAnsi="Times New Roman" w:cs="Times New Roman"/>
                <w:sz w:val="22"/>
                <w:lang w:bidi="ar"/>
              </w:rPr>
            </w:pPr>
            <w:r>
              <w:rPr>
                <w:rFonts w:hint="eastAsia" w:ascii="Times New Roman" w:hAnsi="Times New Roman" w:cs="Times New Roman"/>
                <w:sz w:val="22"/>
                <w:lang w:bidi="ar"/>
              </w:rPr>
              <w:t>电磁流量计</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F0786D">
            <w:pPr>
              <w:ind w:firstLine="440"/>
              <w:jc w:val="center"/>
              <w:rPr>
                <w:rFonts w:ascii="Times New Roman" w:hAnsi="Times New Roman" w:cs="Times New Roman"/>
                <w:sz w:val="22"/>
              </w:rPr>
            </w:pPr>
          </w:p>
        </w:tc>
      </w:tr>
      <w:tr w14:paraId="207AA83A">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748F44">
            <w:pPr>
              <w:widowControl/>
              <w:ind w:firstLine="0" w:firstLineChars="0"/>
              <w:jc w:val="center"/>
              <w:textAlignment w:val="center"/>
              <w:rPr>
                <w:rFonts w:ascii="Times New Roman" w:hAnsi="Times New Roman" w:cs="Times New Roman"/>
                <w:sz w:val="22"/>
              </w:rPr>
            </w:pPr>
            <w:r>
              <w:rPr>
                <w:rFonts w:ascii="Times New Roman" w:hAnsi="Times New Roman" w:cs="Times New Roman"/>
                <w:sz w:val="22"/>
                <w:lang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DABC">
            <w:pPr>
              <w:widowControl/>
              <w:ind w:firstLine="0" w:firstLineChars="0"/>
              <w:jc w:val="center"/>
              <w:textAlignment w:val="center"/>
              <w:rPr>
                <w:rFonts w:ascii="Times New Roman" w:hAnsi="Times New Roman" w:cs="Times New Roman"/>
                <w:sz w:val="20"/>
                <w:szCs w:val="20"/>
              </w:rPr>
            </w:pPr>
            <w:r>
              <w:rPr>
                <w:rFonts w:ascii="Times New Roman" w:hAnsi="Times New Roman" w:cs="Times New Roman"/>
                <w:sz w:val="20"/>
                <w:szCs w:val="20"/>
                <w:lang w:bidi="ar"/>
              </w:rPr>
              <w:t>二标段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5B3D">
            <w:pPr>
              <w:widowControl/>
              <w:ind w:firstLine="0" w:firstLineChars="0"/>
              <w:jc w:val="center"/>
              <w:textAlignment w:val="center"/>
              <w:rPr>
                <w:rFonts w:ascii="Times New Roman" w:hAnsi="Times New Roman" w:cs="Times New Roman"/>
                <w:sz w:val="22"/>
                <w:lang w:bidi="ar"/>
              </w:rPr>
            </w:pPr>
            <w:r>
              <w:rPr>
                <w:rFonts w:hint="eastAsia" w:ascii="Times New Roman" w:hAnsi="Times New Roman" w:cs="Times New Roman"/>
                <w:sz w:val="22"/>
                <w:lang w:bidi="ar"/>
              </w:rPr>
              <w:t>ZKZJ-SB-LLJ-2026-002</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1BD5">
            <w:pPr>
              <w:widowControl/>
              <w:ind w:firstLine="0" w:firstLineChars="0"/>
              <w:jc w:val="center"/>
              <w:textAlignment w:val="center"/>
              <w:rPr>
                <w:rFonts w:ascii="Times New Roman" w:hAnsi="Times New Roman" w:cs="Times New Roman"/>
                <w:sz w:val="22"/>
                <w:lang w:bidi="ar"/>
              </w:rPr>
            </w:pPr>
            <w:r>
              <w:rPr>
                <w:rFonts w:hint="eastAsia" w:ascii="Times New Roman" w:hAnsi="Times New Roman" w:cs="Times New Roman"/>
                <w:sz w:val="22"/>
                <w:lang w:bidi="ar"/>
              </w:rPr>
              <w:t>超声波流量计</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29B110">
            <w:pPr>
              <w:ind w:firstLine="440"/>
              <w:jc w:val="center"/>
              <w:rPr>
                <w:rFonts w:ascii="Times New Roman" w:hAnsi="Times New Roman" w:cs="Times New Roman"/>
                <w:sz w:val="22"/>
              </w:rPr>
            </w:pPr>
          </w:p>
        </w:tc>
      </w:tr>
      <w:tr w14:paraId="470FF04D">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9484D3">
            <w:pPr>
              <w:widowControl/>
              <w:ind w:firstLine="0" w:firstLineChars="0"/>
              <w:jc w:val="center"/>
              <w:textAlignment w:val="center"/>
              <w:rPr>
                <w:rFonts w:ascii="Times New Roman" w:hAnsi="Times New Roman" w:cs="Times New Roman"/>
                <w:sz w:val="22"/>
              </w:rPr>
            </w:pPr>
            <w:r>
              <w:rPr>
                <w:rFonts w:ascii="Times New Roman" w:hAnsi="Times New Roman" w:cs="Times New Roman"/>
                <w:sz w:val="22"/>
                <w:lang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5EA2">
            <w:pPr>
              <w:widowControl/>
              <w:ind w:firstLine="0" w:firstLineChars="0"/>
              <w:jc w:val="center"/>
              <w:textAlignment w:val="center"/>
              <w:rPr>
                <w:rFonts w:ascii="Times New Roman" w:hAnsi="Times New Roman" w:cs="Times New Roman"/>
                <w:sz w:val="20"/>
                <w:szCs w:val="20"/>
              </w:rPr>
            </w:pPr>
            <w:r>
              <w:rPr>
                <w:rFonts w:ascii="Times New Roman" w:hAnsi="Times New Roman" w:cs="Times New Roman"/>
                <w:sz w:val="20"/>
                <w:szCs w:val="20"/>
                <w:lang w:bidi="ar"/>
              </w:rPr>
              <w:t>三标段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275F">
            <w:pPr>
              <w:widowControl/>
              <w:ind w:firstLine="0" w:firstLineChars="0"/>
              <w:jc w:val="center"/>
              <w:textAlignment w:val="center"/>
              <w:rPr>
                <w:rFonts w:ascii="Times New Roman" w:hAnsi="Times New Roman" w:cs="Times New Roman"/>
                <w:sz w:val="22"/>
                <w:lang w:bidi="ar"/>
              </w:rPr>
            </w:pPr>
            <w:r>
              <w:rPr>
                <w:rFonts w:hint="eastAsia" w:ascii="Times New Roman" w:hAnsi="Times New Roman" w:cs="Times New Roman"/>
                <w:sz w:val="22"/>
                <w:lang w:bidi="ar"/>
              </w:rPr>
              <w:t>ZKZJ-SB-LLJ-2026-003</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3C09">
            <w:pPr>
              <w:widowControl/>
              <w:ind w:firstLine="0" w:firstLineChars="0"/>
              <w:jc w:val="center"/>
              <w:textAlignment w:val="center"/>
              <w:rPr>
                <w:rFonts w:ascii="Times New Roman" w:hAnsi="Times New Roman" w:cs="Times New Roman"/>
                <w:sz w:val="22"/>
                <w:lang w:bidi="ar"/>
              </w:rPr>
            </w:pPr>
            <w:r>
              <w:rPr>
                <w:rFonts w:hint="eastAsia" w:ascii="Times New Roman" w:hAnsi="Times New Roman" w:cs="Times New Roman"/>
                <w:sz w:val="22"/>
                <w:lang w:bidi="ar"/>
              </w:rPr>
              <w:t>差压式流量计</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3DD48E">
            <w:pPr>
              <w:ind w:firstLine="440"/>
              <w:jc w:val="center"/>
              <w:rPr>
                <w:rFonts w:ascii="Times New Roman" w:hAnsi="Times New Roman" w:cs="Times New Roman"/>
                <w:sz w:val="22"/>
              </w:rPr>
            </w:pPr>
          </w:p>
        </w:tc>
      </w:tr>
    </w:tbl>
    <w:p w14:paraId="498293F6">
      <w:pPr>
        <w:pStyle w:val="3"/>
        <w:jc w:val="both"/>
        <w:rPr>
          <w:rFonts w:hint="default"/>
        </w:rPr>
      </w:pPr>
      <w:bookmarkStart w:id="8" w:name="_Toc6234"/>
      <w:bookmarkStart w:id="9" w:name="_Toc24366"/>
      <w:bookmarkStart w:id="10" w:name="_Toc28080"/>
      <w:r>
        <w:rPr>
          <w:rFonts w:hint="default"/>
        </w:rPr>
        <w:t>4.应征人资格要求</w:t>
      </w:r>
      <w:bookmarkEnd w:id="8"/>
      <w:bookmarkEnd w:id="9"/>
      <w:bookmarkEnd w:id="10"/>
    </w:p>
    <w:p w14:paraId="317323FA">
      <w:pPr>
        <w:pStyle w:val="4"/>
        <w:ind w:firstLine="643"/>
        <w:jc w:val="both"/>
        <w:rPr>
          <w:rFonts w:hint="default"/>
        </w:rPr>
      </w:pPr>
      <w:r>
        <w:rPr>
          <w:rFonts w:hint="default"/>
        </w:rPr>
        <w:t>4.1 应征</w:t>
      </w:r>
      <w:r>
        <w:rPr>
          <w:rFonts w:hint="eastAsia"/>
          <w:lang w:val="en-US" w:eastAsia="zh-CN"/>
        </w:rPr>
        <w:t>人</w:t>
      </w:r>
      <w:r>
        <w:rPr>
          <w:rFonts w:hint="default"/>
        </w:rPr>
        <w:t>准入范围</w:t>
      </w:r>
    </w:p>
    <w:p w14:paraId="2937FEF8">
      <w:pPr>
        <w:rPr>
          <w:rFonts w:ascii="Times New Roman" w:hAnsi="Times New Roman" w:cs="Times New Roman"/>
          <w:szCs w:val="32"/>
        </w:rPr>
      </w:pPr>
      <w:r>
        <w:rPr>
          <w:rFonts w:ascii="Times New Roman" w:hAnsi="Times New Roman" w:cs="Times New Roman"/>
          <w:szCs w:val="32"/>
        </w:rPr>
        <w:t>本项目仅接受以下三类主体应征，不接受除此以外的其他主体参与：</w:t>
      </w:r>
    </w:p>
    <w:p w14:paraId="643D3F11">
      <w:pPr>
        <w:rPr>
          <w:rFonts w:ascii="Times New Roman" w:hAnsi="Times New Roman" w:cs="Times New Roman"/>
          <w:szCs w:val="32"/>
        </w:rPr>
      </w:pPr>
      <w:r>
        <w:rPr>
          <w:rFonts w:ascii="Times New Roman" w:hAnsi="Times New Roman" w:cs="Times New Roman"/>
          <w:szCs w:val="32"/>
        </w:rPr>
        <w:t>① 国内生产制造企业；</w:t>
      </w:r>
    </w:p>
    <w:p w14:paraId="1CA95A40">
      <w:pPr>
        <w:rPr>
          <w:rFonts w:ascii="Times New Roman" w:hAnsi="Times New Roman" w:cs="Times New Roman"/>
          <w:szCs w:val="32"/>
        </w:rPr>
      </w:pPr>
      <w:r>
        <w:rPr>
          <w:rFonts w:ascii="Times New Roman" w:hAnsi="Times New Roman" w:cs="Times New Roman"/>
          <w:szCs w:val="32"/>
        </w:rPr>
        <w:t>② 国内生产制造企业授权的具有对外授权资格的经销商或代理商；</w:t>
      </w:r>
    </w:p>
    <w:p w14:paraId="27F81262">
      <w:pPr>
        <w:rPr>
          <w:rFonts w:ascii="Times New Roman" w:hAnsi="Times New Roman" w:cs="Times New Roman"/>
          <w:szCs w:val="32"/>
        </w:rPr>
      </w:pPr>
      <w:r>
        <w:rPr>
          <w:rFonts w:ascii="Times New Roman" w:hAnsi="Times New Roman" w:cs="Times New Roman"/>
          <w:szCs w:val="32"/>
        </w:rPr>
        <w:t>③</w:t>
      </w:r>
      <w:r>
        <w:rPr>
          <w:rFonts w:hint="eastAsia" w:ascii="Times New Roman" w:hAnsi="Times New Roman" w:cs="Times New Roman"/>
          <w:szCs w:val="32"/>
          <w:lang w:val="en-US" w:eastAsia="zh-CN"/>
        </w:rPr>
        <w:t xml:space="preserve"> </w:t>
      </w:r>
      <w:r>
        <w:rPr>
          <w:rFonts w:ascii="Times New Roman" w:hAnsi="Times New Roman" w:cs="Times New Roman"/>
          <w:szCs w:val="32"/>
        </w:rPr>
        <w:t>进口设备生产制造企业在中国境内授权的合法经销商或代理商。</w:t>
      </w:r>
    </w:p>
    <w:p w14:paraId="72E5F7DD">
      <w:pPr>
        <w:pStyle w:val="4"/>
        <w:ind w:firstLine="643"/>
        <w:rPr>
          <w:rFonts w:hint="default"/>
        </w:rPr>
      </w:pPr>
      <w:r>
        <w:rPr>
          <w:rFonts w:hint="default"/>
        </w:rPr>
        <w:t>4.2 各类应征</w:t>
      </w:r>
      <w:r>
        <w:rPr>
          <w:rFonts w:hint="eastAsia"/>
          <w:lang w:val="en-US" w:eastAsia="zh-CN"/>
        </w:rPr>
        <w:t>人</w:t>
      </w:r>
      <w:r>
        <w:rPr>
          <w:rFonts w:hint="default"/>
        </w:rPr>
        <w:t>专项资格要求</w:t>
      </w:r>
    </w:p>
    <w:p w14:paraId="7B62D750">
      <w:pPr>
        <w:rPr>
          <w:rFonts w:ascii="Times New Roman" w:hAnsi="Times New Roman" w:cs="Times New Roman"/>
          <w:szCs w:val="32"/>
        </w:rPr>
      </w:pPr>
      <w:r>
        <w:rPr>
          <w:rFonts w:ascii="Times New Roman" w:hAnsi="Times New Roman" w:cs="Times New Roman"/>
          <w:szCs w:val="32"/>
        </w:rPr>
        <w:t>4.2.1 应征人为国内生产制造企业</w:t>
      </w:r>
    </w:p>
    <w:p w14:paraId="19EB05FC">
      <w:pPr>
        <w:rPr>
          <w:rFonts w:ascii="Times New Roman" w:hAnsi="Times New Roman" w:cs="Times New Roman"/>
          <w:szCs w:val="32"/>
        </w:rPr>
      </w:pPr>
      <w:r>
        <w:rPr>
          <w:rFonts w:ascii="Times New Roman" w:hAnsi="Times New Roman" w:cs="Times New Roman"/>
          <w:szCs w:val="32"/>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68515A01">
      <w:pPr>
        <w:rPr>
          <w:rFonts w:ascii="Times New Roman" w:hAnsi="Times New Roman" w:cs="Times New Roman"/>
          <w:szCs w:val="32"/>
        </w:rPr>
      </w:pPr>
      <w:r>
        <w:rPr>
          <w:rFonts w:ascii="Times New Roman" w:hAnsi="Times New Roman" w:cs="Times New Roman"/>
          <w:szCs w:val="32"/>
        </w:rPr>
        <w:t>4.2.2 应征人为国内生产制造企业授权的具有对外授权资格的经销商或代理商</w:t>
      </w:r>
    </w:p>
    <w:p w14:paraId="13F6C0D1">
      <w:pPr>
        <w:rPr>
          <w:rFonts w:ascii="Times New Roman" w:hAnsi="Times New Roman" w:cs="Times New Roman"/>
          <w:szCs w:val="32"/>
        </w:rPr>
      </w:pPr>
      <w:r>
        <w:rPr>
          <w:rFonts w:ascii="Times New Roman" w:hAnsi="Times New Roman" w:cs="Times New Roman"/>
          <w:szCs w:val="32"/>
        </w:rPr>
        <w:t>须为中华人民共和国境内注册，具有独立法人资格的设备经销商或代理商；须提供主要产品代理国内生产制造企业出具的有效期内正式授权书；营业执照经营范围须完全覆盖所应征标段主要产品的经营许可范围，具备对应产品的仓储、技术支持及售后服务能力；须随应征文件同步提供所代理主要产品生产制造企业符合本项目要求的全套资质证明材料，确保所代理主要产品的生产制造企业完全满足本征集文件对国内生产制造企业的全部资格要求。</w:t>
      </w:r>
    </w:p>
    <w:p w14:paraId="7C4FCD57">
      <w:pPr>
        <w:rPr>
          <w:rFonts w:ascii="Times New Roman" w:hAnsi="Times New Roman" w:cs="Times New Roman"/>
          <w:szCs w:val="32"/>
        </w:rPr>
      </w:pPr>
      <w:r>
        <w:rPr>
          <w:rFonts w:ascii="Times New Roman" w:hAnsi="Times New Roman" w:cs="Times New Roman"/>
          <w:szCs w:val="32"/>
        </w:rPr>
        <w:t>4.2.3 应征人为进口设备生产制造经销商或代理商</w:t>
      </w:r>
    </w:p>
    <w:p w14:paraId="1C858462">
      <w:pPr>
        <w:rPr>
          <w:rFonts w:ascii="Times New Roman" w:hAnsi="Times New Roman" w:cs="Times New Roman"/>
          <w:szCs w:val="32"/>
        </w:rPr>
      </w:pPr>
      <w:r>
        <w:rPr>
          <w:rFonts w:ascii="Times New Roman" w:hAnsi="Times New Roman" w:cs="Times New Roman"/>
          <w:szCs w:val="32"/>
        </w:rPr>
        <w:t>须为中华人民共和国境内注册，具有独立法人资格的进口设备生产制造企业中国区授权经销商或代理商，可为境外进口设备生产制造企业在中国境内注册的子公司，或生产制造企业正式授权的中国区经销商或代理商；具备对应进口设备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的进口产品须符合中国国家现行强制性质量标准。</w:t>
      </w:r>
    </w:p>
    <w:p w14:paraId="49346E28">
      <w:pPr>
        <w:rPr>
          <w:rFonts w:ascii="Times New Roman" w:hAnsi="Times New Roman" w:cs="Times New Roman"/>
          <w:szCs w:val="32"/>
        </w:rPr>
      </w:pPr>
      <w:r>
        <w:rPr>
          <w:rFonts w:ascii="Times New Roman" w:hAnsi="Times New Roman" w:cs="Times New Roman"/>
          <w:szCs w:val="32"/>
        </w:rPr>
        <w:t>4.3 所有应征人通用资格要求</w:t>
      </w:r>
    </w:p>
    <w:p w14:paraId="56A9FC32">
      <w:pPr>
        <w:rPr>
          <w:rFonts w:ascii="Times New Roman" w:hAnsi="Times New Roman" w:cs="Times New Roman"/>
          <w:szCs w:val="32"/>
        </w:rPr>
      </w:pPr>
      <w:r>
        <w:rPr>
          <w:rFonts w:ascii="Times New Roman" w:hAnsi="Times New Roman" w:cs="Times New Roman"/>
          <w:szCs w:val="32"/>
        </w:rPr>
        <w:t>4.3.1 生产资质要求：生产制造企业须具备与所申请品类相匹配的生产资质（生产许可证、产品型式检验报告、环保达标证书等）；所申请品类如有国家强制资质要求的，须提供对应有效期内的资质证书（如全国工业产品生产许可证、3C认证证书、计量器具型式批准证书CPA等），不得超范围、超有效期使用；</w:t>
      </w:r>
      <w:r>
        <w:rPr>
          <w:rFonts w:hint="eastAsia" w:ascii="Times New Roman" w:hAnsi="Times New Roman" w:cs="Times New Roman"/>
          <w:szCs w:val="32"/>
          <w:lang w:val="en-US" w:eastAsia="zh-CN"/>
        </w:rPr>
        <w:t>具有对外授权资格的经销商或</w:t>
      </w:r>
      <w:r>
        <w:rPr>
          <w:rFonts w:ascii="Times New Roman" w:hAnsi="Times New Roman" w:cs="Times New Roman"/>
          <w:szCs w:val="32"/>
        </w:rPr>
        <w:t>代理商应征的，须同步提供所</w:t>
      </w:r>
      <w:r>
        <w:rPr>
          <w:rFonts w:hint="eastAsia" w:ascii="Times New Roman" w:hAnsi="Times New Roman" w:cs="Times New Roman"/>
          <w:szCs w:val="32"/>
          <w:lang w:val="en-US" w:eastAsia="zh-CN"/>
        </w:rPr>
        <w:t>经销或</w:t>
      </w:r>
      <w:r>
        <w:rPr>
          <w:rFonts w:ascii="Times New Roman" w:hAnsi="Times New Roman" w:cs="Times New Roman"/>
          <w:szCs w:val="32"/>
        </w:rPr>
        <w:t>代理</w:t>
      </w:r>
      <w:r>
        <w:rPr>
          <w:rFonts w:hint="eastAsia" w:ascii="Times New Roman" w:hAnsi="Times New Roman" w:cs="Times New Roman"/>
          <w:szCs w:val="32"/>
          <w:lang w:val="en-US" w:eastAsia="zh-CN"/>
        </w:rPr>
        <w:t>产品</w:t>
      </w:r>
      <w:r>
        <w:rPr>
          <w:rFonts w:ascii="Times New Roman" w:hAnsi="Times New Roman" w:cs="Times New Roman"/>
          <w:szCs w:val="32"/>
        </w:rPr>
        <w:t>生产制造企业的上述资质证明材料。</w:t>
      </w:r>
    </w:p>
    <w:p w14:paraId="1B964DC4">
      <w:pPr>
        <w:rPr>
          <w:rFonts w:ascii="Times New Roman" w:hAnsi="Times New Roman" w:cs="Times New Roman"/>
          <w:szCs w:val="32"/>
        </w:rPr>
      </w:pPr>
      <w:r>
        <w:rPr>
          <w:rFonts w:ascii="Times New Roman" w:hAnsi="Times New Roman" w:cs="Times New Roman"/>
          <w:szCs w:val="32"/>
        </w:rPr>
        <w:t>4.3.2 业绩要求：应征人须提供近10年内（2016年1月1日至今）至少1项大中型水利水电工程所申请品类的同类设备供应业绩证明材料，业绩时间以合同签订时间或设备进场验收时间为准；须提供业绩合同原件扫描件或设备进场验收资料原件扫描件，对应发票及发票查验资料（如无法提供，须提供该合同甲方单位加盖公章的履约或验收证明文件，以便核验其真实性），无数量、金额或仅为框架协议的合同视为无效业绩；国内</w:t>
      </w:r>
      <w:r>
        <w:rPr>
          <w:rFonts w:hint="eastAsia" w:ascii="Times New Roman" w:hAnsi="Times New Roman" w:cs="Times New Roman"/>
          <w:szCs w:val="32"/>
          <w:lang w:val="en-US" w:eastAsia="zh-CN"/>
        </w:rPr>
        <w:t>经销商、</w:t>
      </w:r>
      <w:r>
        <w:rPr>
          <w:rFonts w:ascii="Times New Roman" w:hAnsi="Times New Roman" w:cs="Times New Roman"/>
          <w:szCs w:val="32"/>
        </w:rPr>
        <w:t>代理商、进口设备代理商可使用所</w:t>
      </w:r>
      <w:r>
        <w:rPr>
          <w:rFonts w:hint="eastAsia" w:ascii="Times New Roman" w:hAnsi="Times New Roman" w:cs="Times New Roman"/>
          <w:szCs w:val="32"/>
          <w:lang w:val="en-US" w:eastAsia="zh-CN"/>
        </w:rPr>
        <w:t>销售或</w:t>
      </w:r>
      <w:r>
        <w:rPr>
          <w:rFonts w:ascii="Times New Roman" w:hAnsi="Times New Roman" w:cs="Times New Roman"/>
          <w:szCs w:val="32"/>
        </w:rPr>
        <w:t>代理生产制造企业的合规业绩。</w:t>
      </w:r>
    </w:p>
    <w:p w14:paraId="163B1132">
      <w:pPr>
        <w:rPr>
          <w:rFonts w:ascii="Times New Roman" w:hAnsi="Times New Roman" w:eastAsia="仿宋" w:cs="Times New Roman"/>
          <w:sz w:val="32"/>
          <w:szCs w:val="32"/>
          <w:lang w:val="en-US" w:eastAsia="zh-CN" w:bidi="ar-SA"/>
        </w:rPr>
      </w:pPr>
      <w:r>
        <w:rPr>
          <w:rFonts w:ascii="Times New Roman" w:hAnsi="Times New Roman" w:eastAsia="仿宋" w:cs="Times New Roman"/>
          <w:sz w:val="32"/>
          <w:szCs w:val="32"/>
          <w:lang w:val="en-US" w:eastAsia="zh-CN" w:bidi="ar-SA"/>
        </w:rPr>
        <w:t>4.3.3 财务要求：</w:t>
      </w:r>
      <w:r>
        <w:rPr>
          <w:rFonts w:hint="eastAsia" w:ascii="Times New Roman" w:hAnsi="Times New Roman" w:eastAsia="仿宋" w:cs="Times New Roman"/>
          <w:sz w:val="32"/>
          <w:szCs w:val="32"/>
          <w:lang w:val="en-US" w:eastAsia="zh-CN" w:bidi="ar-SA"/>
        </w:rPr>
        <w:t>应征人</w:t>
      </w:r>
      <w:r>
        <w:rPr>
          <w:rFonts w:ascii="Times New Roman" w:hAnsi="Times New Roman" w:eastAsia="仿宋" w:cs="Times New Roman"/>
          <w:sz w:val="32"/>
          <w:szCs w:val="32"/>
          <w:lang w:val="en-US" w:eastAsia="zh-CN" w:bidi="ar-SA"/>
        </w:rPr>
        <w:t>财务状况良好，具有足够的履约资金实力，无破产、清算、资不抵债等情况；须提供近3个会计年度（2023-2025年）由会计师事务所审计的完整财务审计报告，2025年度审计尚未完成的可提供财务状况良好承诺；</w:t>
      </w:r>
      <w:r>
        <w:rPr>
          <w:rFonts w:hint="eastAsia" w:ascii="Times New Roman" w:hAnsi="Times New Roman" w:eastAsia="仿宋" w:cs="Times New Roman"/>
          <w:sz w:val="32"/>
          <w:szCs w:val="32"/>
          <w:lang w:val="en-US" w:eastAsia="zh-CN" w:bidi="ar-SA"/>
        </w:rPr>
        <w:t>2025年3月20日（含）以前成立且</w:t>
      </w:r>
      <w:r>
        <w:rPr>
          <w:rFonts w:ascii="Times New Roman" w:hAnsi="Times New Roman" w:eastAsia="仿宋" w:cs="Times New Roman"/>
          <w:sz w:val="32"/>
          <w:szCs w:val="32"/>
          <w:lang w:val="en-US" w:eastAsia="zh-CN" w:bidi="ar-SA"/>
        </w:rPr>
        <w:t>不满3年的企业须提供成立以来的年度财务审计报告</w:t>
      </w:r>
      <w:r>
        <w:rPr>
          <w:rFonts w:hint="eastAsia" w:ascii="Times New Roman" w:hAnsi="Times New Roman" w:eastAsia="仿宋" w:cs="Times New Roman"/>
          <w:sz w:val="32"/>
          <w:szCs w:val="32"/>
          <w:lang w:val="en-US" w:eastAsia="zh-CN" w:bidi="ar-SA"/>
        </w:rPr>
        <w:t>，</w:t>
      </w:r>
      <w:r>
        <w:rPr>
          <w:rFonts w:ascii="Times New Roman" w:hAnsi="Times New Roman" w:eastAsia="仿宋" w:cs="Times New Roman"/>
          <w:sz w:val="32"/>
          <w:szCs w:val="32"/>
          <w:lang w:val="en-US" w:eastAsia="zh-CN" w:bidi="ar-SA"/>
        </w:rPr>
        <w:t>2025年度审计尚未完成的可提供财务状况良好承诺，</w:t>
      </w:r>
      <w:r>
        <w:rPr>
          <w:rFonts w:hint="eastAsia" w:ascii="Times New Roman" w:hAnsi="Times New Roman" w:eastAsia="仿宋" w:cs="Times New Roman"/>
          <w:sz w:val="32"/>
          <w:szCs w:val="32"/>
          <w:lang w:val="en-US" w:eastAsia="zh-CN" w:bidi="ar-SA"/>
        </w:rPr>
        <w:t>2025年3月20日以后成立的</w:t>
      </w:r>
      <w:r>
        <w:rPr>
          <w:rFonts w:ascii="Times New Roman" w:hAnsi="Times New Roman" w:eastAsia="仿宋" w:cs="Times New Roman"/>
          <w:sz w:val="32"/>
          <w:szCs w:val="32"/>
          <w:lang w:val="en-US" w:eastAsia="zh-CN" w:bidi="ar-SA"/>
        </w:rPr>
        <w:t>企业不满足本项目应征资格。</w:t>
      </w:r>
    </w:p>
    <w:p w14:paraId="391E6F9F">
      <w:pPr>
        <w:rPr>
          <w:rFonts w:ascii="Times New Roman" w:hAnsi="Times New Roman" w:cs="Times New Roman"/>
          <w:szCs w:val="32"/>
        </w:rPr>
      </w:pPr>
      <w:r>
        <w:rPr>
          <w:rFonts w:ascii="Times New Roman" w:hAnsi="Times New Roman" w:cs="Times New Roman"/>
          <w:szCs w:val="32"/>
        </w:rPr>
        <w:t>4.3.4 信誉要求：应征人未被列入国家失信被执行人名单、严重违法失信企业名单，无围串标、弄虚作假等不良投标/经营记录；未被吉林省水利厅、</w:t>
      </w:r>
      <w:r>
        <w:rPr>
          <w:rFonts w:hint="eastAsia" w:ascii="Times New Roman" w:hAnsi="Times New Roman" w:cs="Times New Roman"/>
          <w:szCs w:val="32"/>
          <w:lang w:eastAsia="zh-CN"/>
        </w:rPr>
        <w:t>吉林省水务集团有限公司</w:t>
      </w:r>
      <w:r>
        <w:rPr>
          <w:rFonts w:ascii="Times New Roman" w:hAnsi="Times New Roman" w:cs="Times New Roman"/>
          <w:szCs w:val="32"/>
        </w:rPr>
        <w:t>及所属二级子公司列入黑名单或限制交易名单；近3年无重大产品质量、安全事故记录，无骗取合同有关的犯罪或严重违法行为而引起的诉讼和仲裁败诉记录。</w:t>
      </w:r>
    </w:p>
    <w:p w14:paraId="56C99593">
      <w:pPr>
        <w:rPr>
          <w:rFonts w:ascii="Times New Roman" w:hAnsi="Times New Roman" w:cs="Times New Roman"/>
          <w:szCs w:val="32"/>
        </w:rPr>
      </w:pPr>
      <w:r>
        <w:rPr>
          <w:rFonts w:ascii="Times New Roman" w:hAnsi="Times New Roman" w:cs="Times New Roman"/>
          <w:szCs w:val="32"/>
        </w:rPr>
        <w:t>4.3.5 授权与履约承诺：接受智科公司的动态评价评级与监督；生产制造企业入库后按具体项目需求，须授予智科公司代理/经销权，且不因智科公司对外报价决策拒绝授权；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szCs w:val="32"/>
          <w:lang w:val="en-US" w:eastAsia="zh-CN"/>
        </w:rPr>
        <w:t>经销商或</w:t>
      </w:r>
      <w:r>
        <w:rPr>
          <w:rFonts w:ascii="Times New Roman" w:hAnsi="Times New Roman" w:cs="Times New Roman"/>
          <w:szCs w:val="32"/>
        </w:rPr>
        <w:t>代理商承诺已获得生产制造企业合法授权，可确保智科公司获得对应产品的代理/经销权；所有应征人均承诺</w:t>
      </w:r>
      <w:r>
        <w:rPr>
          <w:rFonts w:hint="eastAsia" w:ascii="Times New Roman" w:hAnsi="Times New Roman" w:cs="Times New Roman"/>
          <w:szCs w:val="32"/>
          <w:lang w:val="en-US" w:eastAsia="zh-CN"/>
        </w:rPr>
        <w:t>无论何时均</w:t>
      </w:r>
      <w:r>
        <w:rPr>
          <w:rFonts w:ascii="Times New Roman" w:hAnsi="Times New Roman" w:cs="Times New Roman"/>
          <w:szCs w:val="32"/>
        </w:rPr>
        <w:t>不与其他供应商串通报价，不损害征集人利益，</w:t>
      </w:r>
      <w:r>
        <w:rPr>
          <w:rFonts w:hint="eastAsia" w:ascii="Times New Roman" w:hAnsi="Times New Roman" w:cs="Times New Roman"/>
          <w:szCs w:val="32"/>
          <w:lang w:val="en-US" w:eastAsia="zh-CN"/>
        </w:rPr>
        <w:t>无条件</w:t>
      </w:r>
      <w:r>
        <w:rPr>
          <w:rFonts w:ascii="Times New Roman" w:hAnsi="Times New Roman" w:cs="Times New Roman"/>
          <w:szCs w:val="32"/>
        </w:rPr>
        <w:t>接受智科公司对其履约情况的全程监督。所有应征人均承诺，在框架合作期内针对应征产品，为智科公司的市场开发、产品销售、技术研发、售后服务等经营活动提供支持配合。</w:t>
      </w:r>
    </w:p>
    <w:p w14:paraId="0C9DB2DE">
      <w:pPr>
        <w:rPr>
          <w:rFonts w:ascii="Times New Roman" w:hAnsi="Times New Roman" w:cs="Times New Roman"/>
          <w:szCs w:val="32"/>
        </w:rPr>
      </w:pPr>
      <w:r>
        <w:rPr>
          <w:rFonts w:ascii="Times New Roman" w:hAnsi="Times New Roman" w:cs="Times New Roman"/>
          <w:szCs w:val="32"/>
        </w:rPr>
        <w:t>4.4 本次征集 □接受 ☑不接受联合体。</w:t>
      </w:r>
    </w:p>
    <w:p w14:paraId="18E3B1F0">
      <w:pPr>
        <w:pStyle w:val="3"/>
        <w:jc w:val="both"/>
        <w:rPr>
          <w:rFonts w:hint="default"/>
        </w:rPr>
      </w:pPr>
      <w:bookmarkStart w:id="11" w:name="_Toc20582"/>
      <w:bookmarkStart w:id="12" w:name="_Toc10897"/>
      <w:r>
        <w:rPr>
          <w:rFonts w:hint="default"/>
        </w:rPr>
        <w:t>5.征集文件的获取</w:t>
      </w:r>
      <w:bookmarkEnd w:id="11"/>
      <w:bookmarkEnd w:id="12"/>
    </w:p>
    <w:p w14:paraId="23544E99">
      <w:pPr>
        <w:rPr>
          <w:rFonts w:hint="default" w:ascii="Times New Roman" w:hAnsi="Times New Roman" w:eastAsia="仿宋" w:cs="Times New Roman"/>
          <w:szCs w:val="32"/>
          <w:lang w:val="en-US" w:eastAsia="zh-CN"/>
        </w:rPr>
      </w:pPr>
      <w:r>
        <w:rPr>
          <w:rFonts w:ascii="Times New Roman" w:hAnsi="Times New Roman" w:cs="Times New Roman"/>
          <w:szCs w:val="32"/>
        </w:rPr>
        <w:t>5.1</w:t>
      </w:r>
      <w:r>
        <w:rPr>
          <w:rFonts w:ascii="Times New Roman" w:hAnsi="Times New Roman" w:cs="Times New Roman"/>
          <w:szCs w:val="32"/>
          <w:lang w:val="zh-CN"/>
        </w:rPr>
        <w:t>凡有意参加</w:t>
      </w:r>
      <w:r>
        <w:rPr>
          <w:rFonts w:ascii="Times New Roman" w:hAnsi="Times New Roman" w:cs="Times New Roman"/>
          <w:szCs w:val="32"/>
        </w:rPr>
        <w:t>的应征人</w:t>
      </w:r>
      <w:r>
        <w:rPr>
          <w:rFonts w:ascii="Times New Roman" w:hAnsi="Times New Roman" w:cs="Times New Roman"/>
          <w:szCs w:val="32"/>
          <w:lang w:val="zh-CN"/>
        </w:rPr>
        <w:t>，请</w:t>
      </w:r>
      <w:r>
        <w:rPr>
          <w:rFonts w:ascii="Times New Roman" w:hAnsi="Times New Roman" w:cs="Times New Roman"/>
          <w:szCs w:val="32"/>
        </w:rPr>
        <w:t>自行下载征集文件，并</w:t>
      </w:r>
      <w:r>
        <w:rPr>
          <w:rFonts w:ascii="Times New Roman" w:hAnsi="Times New Roman" w:cs="Times New Roman"/>
          <w:szCs w:val="32"/>
          <w:lang w:val="zh-CN"/>
        </w:rPr>
        <w:t>于</w:t>
      </w:r>
      <w:r>
        <w:rPr>
          <w:rFonts w:hint="eastAsia" w:ascii="Times New Roman" w:hAnsi="Times New Roman" w:cs="Times New Roman"/>
          <w:szCs w:val="32"/>
          <w:lang w:val="en-US" w:eastAsia="zh-CN"/>
        </w:rPr>
        <w:t>北京时间</w:t>
      </w:r>
      <w:r>
        <w:rPr>
          <w:rFonts w:ascii="Times New Roman" w:hAnsi="Times New Roman" w:cs="Times New Roman"/>
          <w:szCs w:val="32"/>
        </w:rPr>
        <w:t>2026</w:t>
      </w:r>
      <w:r>
        <w:rPr>
          <w:rFonts w:ascii="Times New Roman" w:hAnsi="Times New Roman" w:cs="Times New Roman"/>
          <w:szCs w:val="32"/>
          <w:lang w:val="zh-CN"/>
        </w:rPr>
        <w:t>年</w:t>
      </w:r>
      <w:r>
        <w:rPr>
          <w:rFonts w:ascii="Times New Roman" w:hAnsi="Times New Roman" w:cs="Times New Roman"/>
          <w:szCs w:val="32"/>
        </w:rPr>
        <w:t>03</w:t>
      </w:r>
      <w:r>
        <w:rPr>
          <w:rFonts w:ascii="Times New Roman" w:hAnsi="Times New Roman" w:cs="Times New Roman"/>
          <w:szCs w:val="32"/>
          <w:lang w:val="zh-CN"/>
        </w:rPr>
        <w:t>月</w:t>
      </w:r>
      <w:r>
        <w:rPr>
          <w:rFonts w:hint="eastAsia" w:ascii="Times New Roman" w:hAnsi="Times New Roman" w:cs="Times New Roman"/>
          <w:szCs w:val="32"/>
          <w:lang w:eastAsia="zh-CN"/>
        </w:rPr>
        <w:t>30日</w:t>
      </w:r>
      <w:r>
        <w:rPr>
          <w:rFonts w:ascii="Times New Roman" w:hAnsi="Times New Roman" w:cs="Times New Roman"/>
          <w:szCs w:val="32"/>
        </w:rPr>
        <w:t>9时前将以下资料（清晰可辨的加盖单位公章的PDF格式彩色扫描件</w:t>
      </w:r>
      <w:r>
        <w:rPr>
          <w:rFonts w:hint="eastAsia" w:ascii="Times New Roman" w:hAnsi="Times New Roman" w:cs="Times New Roman"/>
          <w:szCs w:val="32"/>
          <w:lang w:val="en-US" w:eastAsia="zh-CN"/>
        </w:rPr>
        <w:t>和无需加盖公章且</w:t>
      </w:r>
      <w:r>
        <w:rPr>
          <w:rFonts w:ascii="Times New Roman" w:hAnsi="Times New Roman" w:cs="Times New Roman"/>
          <w:szCs w:val="32"/>
        </w:rPr>
        <w:t>可编辑的word</w:t>
      </w:r>
      <w:r>
        <w:rPr>
          <w:rFonts w:hint="eastAsia" w:ascii="Times New Roman" w:hAnsi="Times New Roman" w:cs="Times New Roman"/>
          <w:szCs w:val="32"/>
          <w:lang w:val="en-US" w:eastAsia="zh-CN"/>
        </w:rPr>
        <w:t>及excel表等电子</w:t>
      </w:r>
      <w:r>
        <w:rPr>
          <w:rFonts w:ascii="Times New Roman" w:hAnsi="Times New Roman" w:cs="Times New Roman"/>
          <w:szCs w:val="32"/>
        </w:rPr>
        <w:t>文件）发送至指定邮箱（邮箱已设置自动回复），过期不予受理，邮件接收时间以邮箱自动回复信息为准。</w:t>
      </w:r>
      <w:r>
        <w:rPr>
          <w:rFonts w:hint="eastAsia" w:ascii="Times New Roman" w:hAnsi="Times New Roman" w:cs="Times New Roman"/>
          <w:szCs w:val="32"/>
          <w:lang w:val="en-US" w:eastAsia="zh-CN"/>
        </w:rPr>
        <w:t>评审时以加盖公章的PDF版本为准。</w:t>
      </w:r>
    </w:p>
    <w:p w14:paraId="6929BEED">
      <w:pPr>
        <w:rPr>
          <w:rFonts w:ascii="Times New Roman" w:hAnsi="Times New Roman" w:cs="Times New Roman"/>
          <w:szCs w:val="32"/>
        </w:rPr>
      </w:pPr>
      <w:r>
        <w:rPr>
          <w:rFonts w:ascii="Times New Roman" w:hAnsi="Times New Roman" w:cs="Times New Roman"/>
          <w:szCs w:val="32"/>
        </w:rPr>
        <w:t>5.1.1</w:t>
      </w:r>
      <w:r>
        <w:rPr>
          <w:rFonts w:ascii="Times New Roman" w:hAnsi="Times New Roman" w:cs="Times New Roman"/>
          <w:b/>
          <w:bCs/>
          <w:szCs w:val="32"/>
        </w:rPr>
        <w:t>应征人可同时应征本项目多个标段，每个标段均须单独提交一套应征文件。</w:t>
      </w:r>
      <w:r>
        <w:rPr>
          <w:rFonts w:ascii="Times New Roman" w:hAnsi="Times New Roman" w:cs="Times New Roman"/>
          <w:szCs w:val="32"/>
        </w:rPr>
        <w:t>每个标段的应征资料须尽量一次性全部提交，</w:t>
      </w:r>
      <w:r>
        <w:rPr>
          <w:rFonts w:ascii="Times New Roman" w:hAnsi="Times New Roman" w:cs="Times New Roman"/>
          <w:b/>
          <w:bCs/>
          <w:szCs w:val="32"/>
        </w:rPr>
        <w:t>如同一应征人同一标段多次提交应征资料</w:t>
      </w:r>
      <w:r>
        <w:rPr>
          <w:rFonts w:hint="eastAsia" w:ascii="Times New Roman" w:hAnsi="Times New Roman" w:cs="Times New Roman"/>
          <w:b/>
          <w:bCs/>
          <w:szCs w:val="32"/>
          <w:lang w:val="en-US" w:eastAsia="zh-CN"/>
        </w:rPr>
        <w:t>时，</w:t>
      </w:r>
      <w:r>
        <w:rPr>
          <w:rFonts w:ascii="Times New Roman" w:hAnsi="Times New Roman" w:cs="Times New Roman"/>
          <w:b/>
          <w:bCs/>
          <w:szCs w:val="32"/>
        </w:rPr>
        <w:t>以</w:t>
      </w:r>
      <w:r>
        <w:rPr>
          <w:rFonts w:hint="eastAsia" w:ascii="Times New Roman" w:hAnsi="Times New Roman" w:cs="Times New Roman"/>
          <w:b/>
          <w:bCs/>
          <w:szCs w:val="32"/>
        </w:rPr>
        <w:t>应征截止日期前</w:t>
      </w:r>
      <w:r>
        <w:rPr>
          <w:rFonts w:ascii="Times New Roman" w:hAnsi="Times New Roman" w:cs="Times New Roman"/>
          <w:b/>
          <w:bCs/>
          <w:szCs w:val="32"/>
        </w:rPr>
        <w:t>最后一次</w:t>
      </w:r>
      <w:r>
        <w:rPr>
          <w:rFonts w:hint="eastAsia" w:ascii="Times New Roman" w:hAnsi="Times New Roman" w:cs="Times New Roman"/>
          <w:b/>
          <w:bCs/>
          <w:szCs w:val="32"/>
        </w:rPr>
        <w:t>成功提交邮箱的应征资料</w:t>
      </w:r>
      <w:r>
        <w:rPr>
          <w:rFonts w:ascii="Times New Roman" w:hAnsi="Times New Roman" w:cs="Times New Roman"/>
          <w:b/>
          <w:bCs/>
          <w:szCs w:val="32"/>
        </w:rPr>
        <w:t>为准。到达应征截止日期时直接进入评审环节</w:t>
      </w:r>
      <w:r>
        <w:rPr>
          <w:rFonts w:ascii="Times New Roman" w:hAnsi="Times New Roman" w:cs="Times New Roman"/>
          <w:szCs w:val="32"/>
        </w:rPr>
        <w:t>。评审开始后，除评审委员会要求补正的内容外，征集人不主动接受应征人提交的任何补充资料。</w:t>
      </w:r>
    </w:p>
    <w:p w14:paraId="018E8103">
      <w:pPr>
        <w:rPr>
          <w:rFonts w:ascii="Times New Roman" w:hAnsi="Times New Roman" w:cs="Times New Roman"/>
        </w:rPr>
      </w:pPr>
      <w:bookmarkStart w:id="13" w:name="_Toc28433"/>
      <w:r>
        <w:rPr>
          <w:rFonts w:ascii="Times New Roman" w:hAnsi="Times New Roman" w:cs="Times New Roman"/>
        </w:rPr>
        <w:t>5.2 应征文件递交</w:t>
      </w:r>
      <w:bookmarkEnd w:id="13"/>
    </w:p>
    <w:p w14:paraId="52F80DAE">
      <w:pPr>
        <w:ind w:firstLine="643"/>
        <w:rPr>
          <w:rFonts w:ascii="Times New Roman" w:hAnsi="Times New Roman" w:cs="Times New Roman"/>
          <w:b/>
          <w:bCs/>
          <w:szCs w:val="32"/>
        </w:rPr>
      </w:pPr>
      <w:r>
        <w:rPr>
          <w:rFonts w:ascii="Times New Roman" w:hAnsi="Times New Roman" w:cs="Times New Roman"/>
          <w:b/>
          <w:bCs/>
          <w:szCs w:val="32"/>
        </w:rPr>
        <w:t>5.2.1提交指定邮箱：19580131811@163.com。</w:t>
      </w:r>
    </w:p>
    <w:p w14:paraId="1131B1E5">
      <w:pPr>
        <w:ind w:firstLine="643"/>
        <w:rPr>
          <w:rFonts w:ascii="Times New Roman" w:hAnsi="Times New Roman" w:cs="Times New Roman"/>
          <w:b/>
          <w:bCs/>
          <w:szCs w:val="32"/>
        </w:rPr>
      </w:pPr>
      <w:r>
        <w:rPr>
          <w:rFonts w:ascii="Times New Roman" w:hAnsi="Times New Roman" w:cs="Times New Roman"/>
          <w:b/>
          <w:bCs/>
          <w:szCs w:val="32"/>
        </w:rPr>
        <w:t>5.2.2邮件标题规则：标段编号+应征人单位名称。</w:t>
      </w:r>
    </w:p>
    <w:p w14:paraId="3A82496D">
      <w:pPr>
        <w:pStyle w:val="3"/>
        <w:jc w:val="both"/>
        <w:rPr>
          <w:rFonts w:hint="default"/>
        </w:rPr>
      </w:pPr>
      <w:bookmarkStart w:id="14" w:name="_Toc803"/>
      <w:bookmarkStart w:id="15" w:name="_Toc4624"/>
      <w:r>
        <w:rPr>
          <w:rFonts w:hint="default"/>
        </w:rPr>
        <w:t>6.发布公告的媒介</w:t>
      </w:r>
      <w:bookmarkEnd w:id="14"/>
      <w:bookmarkEnd w:id="15"/>
    </w:p>
    <w:p w14:paraId="3347AD05">
      <w:pPr>
        <w:rPr>
          <w:rFonts w:ascii="Times New Roman" w:hAnsi="Times New Roman" w:cs="Times New Roman"/>
          <w:szCs w:val="32"/>
        </w:rPr>
      </w:pPr>
      <w:r>
        <w:rPr>
          <w:rFonts w:ascii="Times New Roman" w:hAnsi="Times New Roman" w:cs="Times New Roman"/>
          <w:szCs w:val="32"/>
        </w:rPr>
        <w:t>本次征集公告在《吉林省水务集团有限公司官网》（http://www.jlsw.cc/）《中国采购与招标网》（https://www.chinabidding.com.cn/）《中国招标投标公共服务平台》（https://www.cebpubservice.com/）发布。</w:t>
      </w:r>
    </w:p>
    <w:p w14:paraId="5FC56B29">
      <w:pPr>
        <w:pStyle w:val="3"/>
        <w:ind w:left="640" w:leftChars="200" w:firstLine="0" w:firstLineChars="0"/>
        <w:jc w:val="both"/>
        <w:rPr>
          <w:rFonts w:hint="default"/>
        </w:rPr>
      </w:pPr>
      <w:bookmarkStart w:id="16" w:name="_Toc31885"/>
      <w:bookmarkStart w:id="17" w:name="_Toc21115"/>
      <w:bookmarkStart w:id="18" w:name="_Toc6751"/>
      <w:r>
        <w:rPr>
          <w:rFonts w:hint="default"/>
        </w:rPr>
        <w:t>7.联系方式</w:t>
      </w:r>
      <w:bookmarkEnd w:id="16"/>
      <w:bookmarkEnd w:id="17"/>
      <w:bookmarkEnd w:id="18"/>
    </w:p>
    <w:p w14:paraId="779BE98D">
      <w:pPr>
        <w:rPr>
          <w:rFonts w:ascii="Times New Roman" w:hAnsi="Times New Roman" w:cs="Times New Roman"/>
          <w:szCs w:val="32"/>
          <w:highlight w:val="none"/>
        </w:rPr>
      </w:pPr>
      <w:r>
        <w:rPr>
          <w:rFonts w:ascii="Times New Roman" w:hAnsi="Times New Roman" w:cs="Times New Roman"/>
          <w:szCs w:val="32"/>
          <w:highlight w:val="none"/>
        </w:rPr>
        <w:t>招标人：吉林省智慧水利科技有限公司</w:t>
      </w:r>
    </w:p>
    <w:p w14:paraId="55C3E252">
      <w:pPr>
        <w:rPr>
          <w:rFonts w:ascii="Times New Roman" w:hAnsi="Times New Roman" w:cs="Times New Roman"/>
          <w:szCs w:val="32"/>
          <w:highlight w:val="none"/>
        </w:rPr>
      </w:pPr>
      <w:r>
        <w:rPr>
          <w:rFonts w:ascii="Times New Roman" w:hAnsi="Times New Roman" w:cs="Times New Roman"/>
          <w:szCs w:val="32"/>
          <w:highlight w:val="none"/>
        </w:rPr>
        <w:t>地址：吉林省长春市南关区人民大街10606号东北亚金融中心6号楼5楼</w:t>
      </w:r>
    </w:p>
    <w:p w14:paraId="6046B125">
      <w:pPr>
        <w:rPr>
          <w:rFonts w:ascii="Times New Roman" w:hAnsi="Times New Roman" w:cs="Times New Roman"/>
          <w:szCs w:val="32"/>
          <w:highlight w:val="none"/>
        </w:rPr>
      </w:pPr>
      <w:r>
        <w:rPr>
          <w:rFonts w:ascii="Times New Roman" w:hAnsi="Times New Roman" w:cs="Times New Roman"/>
          <w:szCs w:val="32"/>
          <w:highlight w:val="none"/>
        </w:rPr>
        <w:t>联系人：王俊龙</w:t>
      </w:r>
    </w:p>
    <w:p w14:paraId="3035DE77">
      <w:pPr>
        <w:rPr>
          <w:rFonts w:ascii="Times New Roman" w:hAnsi="Times New Roman" w:cs="Times New Roman"/>
          <w:szCs w:val="32"/>
          <w:highlight w:val="none"/>
        </w:rPr>
      </w:pPr>
      <w:r>
        <w:rPr>
          <w:rFonts w:hint="eastAsia" w:ascii="Times New Roman" w:hAnsi="Times New Roman" w:cs="Times New Roman"/>
          <w:szCs w:val="32"/>
          <w:highlight w:val="none"/>
          <w:lang w:val="en-US" w:eastAsia="zh-CN"/>
        </w:rPr>
        <w:t>联系</w:t>
      </w:r>
      <w:r>
        <w:rPr>
          <w:rFonts w:ascii="Times New Roman" w:hAnsi="Times New Roman" w:cs="Times New Roman"/>
          <w:szCs w:val="32"/>
          <w:highlight w:val="none"/>
        </w:rPr>
        <w:t>电话：0431-81912082</w:t>
      </w:r>
    </w:p>
    <w:p w14:paraId="44808DDC">
      <w:pPr>
        <w:rPr>
          <w:rFonts w:ascii="Times New Roman" w:hAnsi="Times New Roman" w:cs="Times New Roman"/>
          <w:szCs w:val="32"/>
          <w:highlight w:val="none"/>
        </w:rPr>
      </w:pPr>
      <w:r>
        <w:rPr>
          <w:rFonts w:ascii="Times New Roman" w:hAnsi="Times New Roman" w:cs="Times New Roman"/>
          <w:szCs w:val="32"/>
          <w:highlight w:val="none"/>
        </w:rPr>
        <w:t>邮箱：</w:t>
      </w:r>
      <w:r>
        <w:rPr>
          <w:rFonts w:ascii="Times New Roman" w:hAnsi="Times New Roman" w:cs="Times New Roman"/>
          <w:szCs w:val="32"/>
          <w:highlight w:val="none"/>
        </w:rPr>
        <w:fldChar w:fldCharType="begin"/>
      </w:r>
      <w:r>
        <w:rPr>
          <w:rFonts w:ascii="Times New Roman" w:hAnsi="Times New Roman" w:cs="Times New Roman"/>
          <w:szCs w:val="32"/>
          <w:highlight w:val="none"/>
        </w:rPr>
        <w:instrText xml:space="preserve"> HYPERLINK "mailto:19580131811@163.com" </w:instrText>
      </w:r>
      <w:r>
        <w:rPr>
          <w:rFonts w:ascii="Times New Roman" w:hAnsi="Times New Roman" w:cs="Times New Roman"/>
          <w:szCs w:val="32"/>
          <w:highlight w:val="none"/>
        </w:rPr>
        <w:fldChar w:fldCharType="separate"/>
      </w:r>
      <w:r>
        <w:rPr>
          <w:rStyle w:val="22"/>
          <w:rFonts w:ascii="Times New Roman" w:hAnsi="Times New Roman" w:cs="Times New Roman"/>
          <w:szCs w:val="32"/>
          <w:highlight w:val="none"/>
        </w:rPr>
        <w:t>19580131811@163.com</w:t>
      </w:r>
      <w:r>
        <w:rPr>
          <w:rFonts w:ascii="Times New Roman" w:hAnsi="Times New Roman" w:cs="Times New Roman"/>
          <w:szCs w:val="32"/>
          <w:highlight w:val="none"/>
        </w:rPr>
        <w:fldChar w:fldCharType="end"/>
      </w:r>
    </w:p>
    <w:p w14:paraId="12A4FDDD">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招标代理机构：中吉国际项目管理有限公司</w:t>
      </w:r>
    </w:p>
    <w:p w14:paraId="7F18277E">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地址：吉林省长春市新里中央公馆南关区南环路1089号B区</w:t>
      </w:r>
    </w:p>
    <w:p w14:paraId="25FD4A3C">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联系人：张锏心</w:t>
      </w:r>
    </w:p>
    <w:p w14:paraId="328C210F">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联系电话：18844214929（办公电话）</w:t>
      </w:r>
    </w:p>
    <w:p w14:paraId="70223AA5">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监督人：</w:t>
      </w:r>
      <w:r>
        <w:rPr>
          <w:rFonts w:ascii="Times New Roman" w:hAnsi="Times New Roman" w:cs="Times New Roman"/>
          <w:szCs w:val="32"/>
          <w:highlight w:val="none"/>
        </w:rPr>
        <w:t>吉林省智慧水利科技有限公司</w:t>
      </w:r>
      <w:r>
        <w:rPr>
          <w:rFonts w:hint="eastAsia" w:ascii="Times New Roman" w:hAnsi="Times New Roman" w:cs="Times New Roman"/>
          <w:szCs w:val="32"/>
          <w:highlight w:val="none"/>
        </w:rPr>
        <w:t>纪检监察部（审计风控部）张</w:t>
      </w:r>
      <w:r>
        <w:rPr>
          <w:rFonts w:hint="eastAsia" w:ascii="Times New Roman" w:hAnsi="Times New Roman" w:cs="Times New Roman"/>
          <w:szCs w:val="32"/>
          <w:highlight w:val="none"/>
          <w:lang w:val="en-US" w:eastAsia="zh-CN"/>
        </w:rPr>
        <w:t>晏</w:t>
      </w:r>
      <w:r>
        <w:rPr>
          <w:rFonts w:hint="eastAsia" w:ascii="Times New Roman" w:hAnsi="Times New Roman" w:cs="Times New Roman"/>
          <w:szCs w:val="32"/>
          <w:highlight w:val="none"/>
        </w:rPr>
        <w:t>东</w:t>
      </w:r>
    </w:p>
    <w:p w14:paraId="087B9CF3">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联系电话：13944105337（办公电话）</w:t>
      </w:r>
    </w:p>
    <w:p w14:paraId="0D64E0E1">
      <w:pPr>
        <w:ind w:firstLine="4800" w:firstLineChars="1500"/>
        <w:rPr>
          <w:rFonts w:ascii="Times New Roman" w:hAnsi="Times New Roman" w:cs="Times New Roman"/>
          <w:szCs w:val="32"/>
        </w:rPr>
        <w:sectPr>
          <w:footerReference r:id="rId6" w:type="default"/>
          <w:pgSz w:w="11906" w:h="16838"/>
          <w:pgMar w:top="1440" w:right="1800" w:bottom="1440" w:left="1800" w:header="851" w:footer="992" w:gutter="0"/>
          <w:pgNumType w:fmt="numberInDash" w:start="1"/>
          <w:cols w:space="425" w:num="1"/>
          <w:docGrid w:type="lines" w:linePitch="312" w:charSpace="0"/>
        </w:sectPr>
      </w:pPr>
      <w:r>
        <w:rPr>
          <w:rFonts w:ascii="Times New Roman" w:hAnsi="Times New Roman" w:cs="Times New Roman"/>
          <w:szCs w:val="32"/>
        </w:rPr>
        <w:t>2026年03月</w:t>
      </w:r>
      <w:r>
        <w:rPr>
          <w:rFonts w:hint="eastAsia" w:ascii="Times New Roman" w:hAnsi="Times New Roman" w:cs="Times New Roman"/>
          <w:szCs w:val="32"/>
          <w:lang w:val="en-US" w:eastAsia="zh-CN"/>
        </w:rPr>
        <w:t>20</w:t>
      </w:r>
      <w:r>
        <w:rPr>
          <w:rFonts w:ascii="Times New Roman" w:hAnsi="Times New Roman" w:cs="Times New Roman"/>
          <w:szCs w:val="32"/>
        </w:rPr>
        <w:t>日</w:t>
      </w:r>
    </w:p>
    <w:p w14:paraId="7213DC4C">
      <w:pPr>
        <w:pStyle w:val="2"/>
        <w:numPr>
          <w:ilvl w:val="0"/>
          <w:numId w:val="2"/>
        </w:numPr>
        <w:ind w:firstLine="0" w:firstLineChars="0"/>
        <w:jc w:val="center"/>
        <w:rPr>
          <w:rFonts w:hint="default"/>
        </w:rPr>
      </w:pPr>
      <w:bookmarkStart w:id="19" w:name="_Toc26371"/>
      <w:bookmarkStart w:id="20" w:name="_Toc8275"/>
      <w:r>
        <w:rPr>
          <w:rFonts w:hint="default"/>
        </w:rPr>
        <w:t>应征人须知</w:t>
      </w:r>
      <w:bookmarkEnd w:id="19"/>
      <w:bookmarkEnd w:id="20"/>
    </w:p>
    <w:p w14:paraId="7EF7312A">
      <w:pPr>
        <w:spacing w:before="101" w:line="224" w:lineRule="auto"/>
        <w:ind w:firstLine="0" w:firstLineChars="0"/>
        <w:jc w:val="center"/>
        <w:outlineLvl w:val="1"/>
        <w:rPr>
          <w:rFonts w:ascii="Times New Roman" w:hAnsi="Times New Roman" w:cs="Times New Roman"/>
          <w:szCs w:val="32"/>
        </w:rPr>
      </w:pPr>
      <w:bookmarkStart w:id="21" w:name="_Toc29662"/>
      <w:bookmarkStart w:id="22" w:name="_Toc30909"/>
      <w:bookmarkStart w:id="23" w:name="_Toc1610"/>
      <w:r>
        <w:rPr>
          <w:rFonts w:ascii="Times New Roman" w:hAnsi="Times New Roman" w:eastAsia="黑体" w:cs="Times New Roman"/>
          <w:spacing w:val="6"/>
          <w:szCs w:val="32"/>
        </w:rPr>
        <w:t>应征人须知表</w:t>
      </w:r>
      <w:bookmarkEnd w:id="21"/>
      <w:bookmarkEnd w:id="22"/>
      <w:bookmarkEnd w:id="23"/>
    </w:p>
    <w:tbl>
      <w:tblPr>
        <w:tblStyle w:val="3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895"/>
        <w:gridCol w:w="6264"/>
      </w:tblGrid>
      <w:tr w14:paraId="0942F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68" w:type="dxa"/>
            <w:vAlign w:val="center"/>
          </w:tcPr>
          <w:p w14:paraId="6C260547">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b/>
                <w:bCs/>
                <w:spacing w:val="-4"/>
                <w:sz w:val="24"/>
                <w:szCs w:val="24"/>
              </w:rPr>
              <w:t>条款号</w:t>
            </w:r>
          </w:p>
        </w:tc>
        <w:tc>
          <w:tcPr>
            <w:tcW w:w="1895" w:type="dxa"/>
            <w:vAlign w:val="center"/>
          </w:tcPr>
          <w:p w14:paraId="09A559BA">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b/>
                <w:bCs/>
                <w:spacing w:val="-4"/>
                <w:sz w:val="24"/>
                <w:szCs w:val="24"/>
              </w:rPr>
              <w:t>条款名称</w:t>
            </w:r>
          </w:p>
        </w:tc>
        <w:tc>
          <w:tcPr>
            <w:tcW w:w="6264" w:type="dxa"/>
            <w:vAlign w:val="center"/>
          </w:tcPr>
          <w:p w14:paraId="276FDB76">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b/>
                <w:bCs/>
                <w:spacing w:val="-4"/>
                <w:sz w:val="24"/>
                <w:szCs w:val="24"/>
              </w:rPr>
              <w:t>编列内容</w:t>
            </w:r>
          </w:p>
        </w:tc>
      </w:tr>
      <w:tr w14:paraId="4A6B0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jc w:val="center"/>
        </w:trPr>
        <w:tc>
          <w:tcPr>
            <w:tcW w:w="1168" w:type="dxa"/>
            <w:tcBorders>
              <w:bottom w:val="single" w:color="auto" w:sz="4" w:space="0"/>
            </w:tcBorders>
            <w:vAlign w:val="center"/>
          </w:tcPr>
          <w:p w14:paraId="69C11CA9">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4"/>
                <w:sz w:val="24"/>
                <w:szCs w:val="24"/>
              </w:rPr>
              <w:t>1.1.2</w:t>
            </w:r>
          </w:p>
        </w:tc>
        <w:tc>
          <w:tcPr>
            <w:tcW w:w="1895" w:type="dxa"/>
            <w:tcBorders>
              <w:bottom w:val="single" w:color="auto" w:sz="4" w:space="0"/>
            </w:tcBorders>
            <w:vAlign w:val="center"/>
          </w:tcPr>
          <w:p w14:paraId="307581C5">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2"/>
                <w:sz w:val="24"/>
                <w:szCs w:val="24"/>
                <w:lang w:eastAsia="zh-CN"/>
              </w:rPr>
              <w:t>征集</w:t>
            </w:r>
            <w:r>
              <w:rPr>
                <w:rFonts w:ascii="Times New Roman" w:hAnsi="Times New Roman" w:eastAsia="仿宋" w:cs="Times New Roman"/>
                <w:spacing w:val="-2"/>
                <w:sz w:val="24"/>
                <w:szCs w:val="24"/>
              </w:rPr>
              <w:t>人</w:t>
            </w:r>
          </w:p>
        </w:tc>
        <w:tc>
          <w:tcPr>
            <w:tcW w:w="6264" w:type="dxa"/>
            <w:tcBorders>
              <w:bottom w:val="single" w:color="auto" w:sz="4" w:space="0"/>
            </w:tcBorders>
            <w:vAlign w:val="center"/>
          </w:tcPr>
          <w:p w14:paraId="27003E81">
            <w:pPr>
              <w:pStyle w:val="29"/>
              <w:spacing w:line="240" w:lineRule="auto"/>
              <w:ind w:firstLine="0" w:firstLineChars="0"/>
              <w:jc w:val="left"/>
              <w:rPr>
                <w:rFonts w:ascii="Times New Roman" w:hAnsi="Times New Roman" w:eastAsia="仿宋" w:cs="Times New Roman"/>
                <w:sz w:val="24"/>
                <w:szCs w:val="24"/>
              </w:rPr>
            </w:pPr>
            <w:r>
              <w:rPr>
                <w:rFonts w:ascii="Times New Roman" w:hAnsi="Times New Roman" w:eastAsia="仿宋" w:cs="Times New Roman"/>
                <w:spacing w:val="-13"/>
                <w:sz w:val="24"/>
                <w:szCs w:val="24"/>
              </w:rPr>
              <w:t>名称：吉林省智慧水利科技有限公司</w:t>
            </w:r>
          </w:p>
          <w:p w14:paraId="4F6AAFD5">
            <w:pPr>
              <w:pStyle w:val="29"/>
              <w:spacing w:line="240" w:lineRule="auto"/>
              <w:ind w:firstLine="0" w:firstLineChars="0"/>
              <w:jc w:val="left"/>
              <w:rPr>
                <w:rFonts w:ascii="Times New Roman" w:hAnsi="Times New Roman" w:eastAsia="仿宋" w:cs="Times New Roman"/>
                <w:sz w:val="24"/>
                <w:szCs w:val="24"/>
              </w:rPr>
            </w:pPr>
            <w:r>
              <w:rPr>
                <w:rFonts w:ascii="Times New Roman" w:hAnsi="Times New Roman" w:eastAsia="仿宋" w:cs="Times New Roman"/>
                <w:spacing w:val="-12"/>
                <w:sz w:val="24"/>
                <w:szCs w:val="24"/>
              </w:rPr>
              <w:t>地址：</w:t>
            </w:r>
            <w:r>
              <w:rPr>
                <w:rFonts w:hint="eastAsia" w:ascii="Times New Roman" w:hAnsi="Times New Roman" w:eastAsia="仿宋" w:cs="Times New Roman"/>
                <w:spacing w:val="-12"/>
                <w:sz w:val="24"/>
                <w:szCs w:val="24"/>
              </w:rPr>
              <w:t>吉林省长春市南关区人民大街10606号东北亚金融中心6号楼5楼</w:t>
            </w:r>
          </w:p>
          <w:p w14:paraId="4AE85778">
            <w:pPr>
              <w:pStyle w:val="29"/>
              <w:spacing w:line="240" w:lineRule="auto"/>
              <w:ind w:firstLine="0" w:firstLineChars="0"/>
              <w:jc w:val="left"/>
              <w:rPr>
                <w:rFonts w:ascii="Times New Roman" w:hAnsi="Times New Roman" w:eastAsia="仿宋" w:cs="Times New Roman"/>
                <w:spacing w:val="-14"/>
                <w:sz w:val="24"/>
                <w:szCs w:val="24"/>
                <w:lang w:eastAsia="zh-CN"/>
              </w:rPr>
            </w:pPr>
            <w:r>
              <w:rPr>
                <w:rFonts w:ascii="Times New Roman" w:hAnsi="Times New Roman" w:eastAsia="仿宋" w:cs="Times New Roman"/>
                <w:spacing w:val="-14"/>
                <w:sz w:val="24"/>
                <w:szCs w:val="24"/>
              </w:rPr>
              <w:t>联系人：</w:t>
            </w:r>
            <w:r>
              <w:rPr>
                <w:rFonts w:ascii="Times New Roman" w:hAnsi="Times New Roman" w:eastAsia="仿宋" w:cs="Times New Roman"/>
                <w:spacing w:val="-14"/>
                <w:sz w:val="24"/>
                <w:szCs w:val="24"/>
                <w:lang w:eastAsia="zh-CN"/>
              </w:rPr>
              <w:t>王俊龙</w:t>
            </w:r>
          </w:p>
          <w:p w14:paraId="4E706F4F">
            <w:pPr>
              <w:pStyle w:val="29"/>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18"/>
                <w:sz w:val="24"/>
                <w:szCs w:val="24"/>
              </w:rPr>
              <w:t>电话：</w:t>
            </w:r>
            <w:r>
              <w:rPr>
                <w:rFonts w:ascii="Times New Roman" w:hAnsi="Times New Roman" w:eastAsia="仿宋" w:cs="Times New Roman"/>
                <w:spacing w:val="-18"/>
                <w:sz w:val="24"/>
                <w:szCs w:val="24"/>
                <w:lang w:eastAsia="zh-CN"/>
              </w:rPr>
              <w:t>0431-81912082</w:t>
            </w:r>
          </w:p>
        </w:tc>
      </w:tr>
      <w:tr w14:paraId="40FB5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jc w:val="center"/>
        </w:trPr>
        <w:tc>
          <w:tcPr>
            <w:tcW w:w="1168" w:type="dxa"/>
            <w:tcBorders>
              <w:top w:val="single" w:color="auto" w:sz="4" w:space="0"/>
            </w:tcBorders>
            <w:shd w:val="clear" w:color="auto" w:fill="auto"/>
            <w:vAlign w:val="center"/>
          </w:tcPr>
          <w:p w14:paraId="10E49435">
            <w:pPr>
              <w:spacing w:line="240" w:lineRule="auto"/>
              <w:ind w:firstLine="0" w:firstLineChars="0"/>
              <w:jc w:val="center"/>
              <w:rPr>
                <w:rFonts w:hint="default" w:ascii="Times New Roman" w:hAnsi="Times New Roman" w:eastAsia="仿宋" w:cs="Times New Roman"/>
                <w:spacing w:val="-4"/>
                <w:sz w:val="24"/>
                <w:szCs w:val="24"/>
                <w:highlight w:val="none"/>
                <w:lang w:val="en-US" w:eastAsia="zh-CN" w:bidi="ar-SA"/>
              </w:rPr>
            </w:pPr>
            <w:r>
              <w:rPr>
                <w:rFonts w:hint="eastAsia" w:ascii="Times New Roman" w:hAnsi="Times New Roman" w:cs="Times New Roman"/>
                <w:spacing w:val="-4"/>
                <w:sz w:val="24"/>
                <w:szCs w:val="24"/>
                <w:highlight w:val="none"/>
                <w:lang w:val="en-US" w:eastAsia="zh-CN"/>
              </w:rPr>
              <w:t>1.1.3</w:t>
            </w:r>
          </w:p>
        </w:tc>
        <w:tc>
          <w:tcPr>
            <w:tcW w:w="1895" w:type="dxa"/>
            <w:tcBorders>
              <w:top w:val="single" w:color="auto" w:sz="4" w:space="0"/>
            </w:tcBorders>
            <w:shd w:val="clear" w:color="auto" w:fill="auto"/>
            <w:vAlign w:val="center"/>
          </w:tcPr>
          <w:p w14:paraId="203BBA2C">
            <w:pPr>
              <w:pStyle w:val="29"/>
              <w:spacing w:line="240" w:lineRule="auto"/>
              <w:ind w:firstLine="0" w:firstLineChars="0"/>
              <w:jc w:val="center"/>
              <w:rPr>
                <w:rFonts w:hint="default" w:ascii="Times New Roman" w:hAnsi="Times New Roman" w:eastAsia="仿宋" w:cs="Times New Roman"/>
                <w:spacing w:val="-2"/>
                <w:sz w:val="24"/>
                <w:szCs w:val="24"/>
                <w:highlight w:val="none"/>
                <w:lang w:val="en-US" w:eastAsia="zh-CN" w:bidi="ar-SA"/>
              </w:rPr>
            </w:pPr>
            <w:r>
              <w:rPr>
                <w:rFonts w:hint="eastAsia" w:ascii="Times New Roman" w:hAnsi="Times New Roman" w:eastAsia="仿宋" w:cs="Times New Roman"/>
                <w:spacing w:val="-2"/>
                <w:sz w:val="24"/>
                <w:szCs w:val="24"/>
                <w:highlight w:val="none"/>
                <w:lang w:val="en-US" w:eastAsia="zh-CN"/>
              </w:rPr>
              <w:t>招标代理机构</w:t>
            </w:r>
          </w:p>
        </w:tc>
        <w:tc>
          <w:tcPr>
            <w:tcW w:w="6264" w:type="dxa"/>
            <w:tcBorders>
              <w:top w:val="single" w:color="auto" w:sz="4" w:space="0"/>
            </w:tcBorders>
            <w:shd w:val="clear" w:color="auto" w:fill="auto"/>
            <w:vAlign w:val="center"/>
          </w:tcPr>
          <w:p w14:paraId="5C318C66">
            <w:pPr>
              <w:pStyle w:val="29"/>
              <w:spacing w:line="240" w:lineRule="auto"/>
              <w:ind w:firstLine="0" w:firstLineChars="0"/>
              <w:jc w:val="left"/>
              <w:rPr>
                <w:rFonts w:hint="eastAsia" w:ascii="Times New Roman" w:hAnsi="Times New Roman" w:eastAsia="仿宋" w:cs="Times New Roman"/>
                <w:spacing w:val="-13"/>
                <w:sz w:val="24"/>
                <w:szCs w:val="24"/>
                <w:highlight w:val="none"/>
                <w:lang w:val="en-US" w:eastAsia="zh-CN"/>
              </w:rPr>
            </w:pPr>
            <w:r>
              <w:rPr>
                <w:rFonts w:hint="eastAsia" w:ascii="Times New Roman" w:hAnsi="Times New Roman" w:eastAsia="仿宋" w:cs="Times New Roman"/>
                <w:spacing w:val="-13"/>
                <w:sz w:val="24"/>
                <w:szCs w:val="24"/>
                <w:highlight w:val="none"/>
                <w:lang w:val="en-US" w:eastAsia="zh-CN"/>
              </w:rPr>
              <w:t>名称：中吉国际项目管理有限公司</w:t>
            </w:r>
          </w:p>
          <w:p w14:paraId="22FA6F28">
            <w:pPr>
              <w:pStyle w:val="29"/>
              <w:spacing w:line="240" w:lineRule="auto"/>
              <w:ind w:firstLine="0" w:firstLineChars="0"/>
              <w:jc w:val="left"/>
              <w:rPr>
                <w:rFonts w:hint="eastAsia" w:ascii="Times New Roman" w:hAnsi="Times New Roman" w:eastAsia="仿宋" w:cs="Times New Roman"/>
                <w:spacing w:val="-13"/>
                <w:sz w:val="24"/>
                <w:szCs w:val="24"/>
                <w:highlight w:val="none"/>
                <w:lang w:val="en-US" w:eastAsia="zh-CN"/>
              </w:rPr>
            </w:pPr>
            <w:r>
              <w:rPr>
                <w:rFonts w:hint="eastAsia" w:ascii="Times New Roman" w:hAnsi="Times New Roman" w:eastAsia="仿宋" w:cs="Times New Roman"/>
                <w:spacing w:val="-13"/>
                <w:sz w:val="24"/>
                <w:szCs w:val="24"/>
                <w:highlight w:val="none"/>
                <w:lang w:val="en-US" w:eastAsia="zh-CN"/>
              </w:rPr>
              <w:t>地址：吉林省长春市新里中央公馆南关区南环路1089号B区</w:t>
            </w:r>
          </w:p>
          <w:p w14:paraId="69FD7094">
            <w:pPr>
              <w:pStyle w:val="29"/>
              <w:spacing w:line="240" w:lineRule="auto"/>
              <w:ind w:firstLine="0" w:firstLineChars="0"/>
              <w:jc w:val="left"/>
              <w:rPr>
                <w:rFonts w:hint="eastAsia" w:ascii="Times New Roman" w:hAnsi="Times New Roman" w:eastAsia="仿宋" w:cs="Times New Roman"/>
                <w:spacing w:val="-13"/>
                <w:sz w:val="24"/>
                <w:szCs w:val="24"/>
                <w:highlight w:val="none"/>
                <w:lang w:val="en-US" w:eastAsia="zh-CN"/>
              </w:rPr>
            </w:pPr>
            <w:r>
              <w:rPr>
                <w:rFonts w:hint="eastAsia" w:ascii="Times New Roman" w:hAnsi="Times New Roman" w:eastAsia="仿宋" w:cs="Times New Roman"/>
                <w:spacing w:val="-13"/>
                <w:sz w:val="24"/>
                <w:szCs w:val="24"/>
                <w:highlight w:val="none"/>
                <w:lang w:val="en-US" w:eastAsia="zh-CN"/>
              </w:rPr>
              <w:t>联系人：张锏心</w:t>
            </w:r>
          </w:p>
          <w:p w14:paraId="25A3CE69">
            <w:pPr>
              <w:pStyle w:val="29"/>
              <w:spacing w:line="240" w:lineRule="auto"/>
              <w:ind w:firstLine="0" w:firstLineChars="0"/>
              <w:jc w:val="left"/>
              <w:rPr>
                <w:rFonts w:ascii="Times New Roman" w:hAnsi="Times New Roman" w:eastAsia="仿宋" w:cs="Times New Roman"/>
                <w:spacing w:val="-18"/>
                <w:sz w:val="24"/>
                <w:szCs w:val="24"/>
                <w:highlight w:val="none"/>
                <w:lang w:val="en-US" w:eastAsia="zh-CN" w:bidi="ar-SA"/>
              </w:rPr>
            </w:pPr>
            <w:r>
              <w:rPr>
                <w:rFonts w:hint="eastAsia" w:ascii="Times New Roman" w:hAnsi="Times New Roman" w:eastAsia="仿宋" w:cs="Times New Roman"/>
                <w:spacing w:val="-13"/>
                <w:sz w:val="24"/>
                <w:szCs w:val="24"/>
                <w:highlight w:val="none"/>
                <w:lang w:val="en-US" w:eastAsia="zh-CN"/>
              </w:rPr>
              <w:t>联系电话：18844214929（办公电话）</w:t>
            </w:r>
          </w:p>
        </w:tc>
      </w:tr>
      <w:tr w14:paraId="6A79A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06CF92AC">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5"/>
                <w:sz w:val="24"/>
                <w:szCs w:val="24"/>
              </w:rPr>
              <w:t>1.1.4</w:t>
            </w:r>
          </w:p>
        </w:tc>
        <w:tc>
          <w:tcPr>
            <w:tcW w:w="1895" w:type="dxa"/>
            <w:vAlign w:val="center"/>
          </w:tcPr>
          <w:p w14:paraId="643A72BA">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1"/>
                <w:sz w:val="24"/>
                <w:szCs w:val="24"/>
                <w:lang w:eastAsia="zh-CN"/>
              </w:rPr>
              <w:t>征集</w:t>
            </w:r>
            <w:r>
              <w:rPr>
                <w:rFonts w:ascii="Times New Roman" w:hAnsi="Times New Roman" w:eastAsia="仿宋" w:cs="Times New Roman"/>
                <w:spacing w:val="-1"/>
                <w:sz w:val="24"/>
                <w:szCs w:val="24"/>
              </w:rPr>
              <w:t>项目名称</w:t>
            </w:r>
          </w:p>
        </w:tc>
        <w:tc>
          <w:tcPr>
            <w:tcW w:w="6264" w:type="dxa"/>
            <w:vAlign w:val="center"/>
          </w:tcPr>
          <w:p w14:paraId="315023C9">
            <w:pPr>
              <w:spacing w:line="240" w:lineRule="auto"/>
              <w:ind w:firstLine="0" w:firstLineChars="0"/>
              <w:jc w:val="left"/>
              <w:rPr>
                <w:rFonts w:ascii="Times New Roman" w:hAnsi="Times New Roman" w:cs="Times New Roman"/>
                <w:sz w:val="24"/>
                <w:szCs w:val="24"/>
              </w:rPr>
            </w:pPr>
            <w:r>
              <w:rPr>
                <w:rFonts w:ascii="Times New Roman" w:hAnsi="Times New Roman" w:cs="Times New Roman"/>
                <w:sz w:val="24"/>
                <w:szCs w:val="24"/>
              </w:rPr>
              <w:t>吉林省智慧水利科技有限公司2026年度水利流量计量设备供应商（代理）入库公开征集</w:t>
            </w:r>
          </w:p>
        </w:tc>
      </w:tr>
      <w:tr w14:paraId="1D3ED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168" w:type="dxa"/>
            <w:vAlign w:val="center"/>
          </w:tcPr>
          <w:p w14:paraId="579BF0C4">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5"/>
                <w:sz w:val="24"/>
                <w:szCs w:val="24"/>
              </w:rPr>
              <w:t>1.1.5</w:t>
            </w:r>
          </w:p>
        </w:tc>
        <w:tc>
          <w:tcPr>
            <w:tcW w:w="1895" w:type="dxa"/>
            <w:vAlign w:val="center"/>
          </w:tcPr>
          <w:p w14:paraId="147085AB">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2"/>
                <w:sz w:val="24"/>
                <w:szCs w:val="24"/>
                <w:lang w:eastAsia="zh-CN"/>
              </w:rPr>
              <w:t>征集标段</w:t>
            </w:r>
            <w:r>
              <w:rPr>
                <w:rFonts w:ascii="Times New Roman" w:hAnsi="Times New Roman" w:eastAsia="仿宋" w:cs="Times New Roman"/>
                <w:spacing w:val="-2"/>
                <w:sz w:val="24"/>
                <w:szCs w:val="24"/>
              </w:rPr>
              <w:t>名称</w:t>
            </w:r>
          </w:p>
        </w:tc>
        <w:tc>
          <w:tcPr>
            <w:tcW w:w="6264" w:type="dxa"/>
            <w:vAlign w:val="center"/>
          </w:tcPr>
          <w:p w14:paraId="3BC4AB44">
            <w:pPr>
              <w:pStyle w:val="29"/>
              <w:spacing w:line="240" w:lineRule="auto"/>
              <w:ind w:firstLine="0" w:firstLineChars="0"/>
              <w:jc w:val="left"/>
              <w:rPr>
                <w:rFonts w:ascii="Times New Roman" w:hAnsi="Times New Roman" w:eastAsia="仿宋" w:cs="Times New Roman"/>
                <w:spacing w:val="-2"/>
                <w:sz w:val="24"/>
                <w:szCs w:val="24"/>
                <w:lang w:eastAsia="zh-CN"/>
              </w:rPr>
            </w:pPr>
            <w:r>
              <w:rPr>
                <w:rFonts w:ascii="Times New Roman" w:hAnsi="Times New Roman" w:eastAsia="仿宋" w:cs="Times New Roman"/>
                <w:b/>
                <w:bCs/>
                <w:spacing w:val="-2"/>
                <w:sz w:val="24"/>
                <w:szCs w:val="24"/>
                <w:lang w:eastAsia="zh-CN"/>
              </w:rPr>
              <w:t>一标段：</w:t>
            </w:r>
            <w:r>
              <w:rPr>
                <w:rFonts w:ascii="Times New Roman" w:hAnsi="Times New Roman" w:eastAsia="仿宋" w:cs="Times New Roman"/>
                <w:spacing w:val="-2"/>
                <w:sz w:val="24"/>
                <w:szCs w:val="24"/>
                <w:lang w:eastAsia="zh-CN"/>
              </w:rPr>
              <w:t>吉林省智慧水利科技有限公司2026年度</w:t>
            </w:r>
            <w:r>
              <w:rPr>
                <w:rFonts w:hint="eastAsia" w:ascii="Times New Roman" w:hAnsi="Times New Roman" w:eastAsia="仿宋" w:cs="Times New Roman"/>
                <w:spacing w:val="-2"/>
                <w:sz w:val="24"/>
                <w:szCs w:val="24"/>
                <w:lang w:eastAsia="zh-CN"/>
              </w:rPr>
              <w:t>水利流量计量</w:t>
            </w:r>
            <w:r>
              <w:rPr>
                <w:rFonts w:ascii="Times New Roman" w:hAnsi="Times New Roman" w:eastAsia="仿宋" w:cs="Times New Roman"/>
                <w:spacing w:val="-2"/>
                <w:sz w:val="24"/>
                <w:szCs w:val="24"/>
                <w:lang w:eastAsia="zh-CN"/>
              </w:rPr>
              <w:t>电磁流量计</w:t>
            </w:r>
            <w:r>
              <w:rPr>
                <w:rFonts w:hint="eastAsia" w:ascii="Times New Roman" w:hAnsi="Times New Roman" w:eastAsia="仿宋" w:cs="Times New Roman"/>
                <w:spacing w:val="-2"/>
                <w:sz w:val="24"/>
                <w:szCs w:val="24"/>
                <w:lang w:eastAsia="zh-CN"/>
              </w:rPr>
              <w:t>设备</w:t>
            </w:r>
            <w:r>
              <w:rPr>
                <w:rFonts w:ascii="Times New Roman" w:hAnsi="Times New Roman" w:eastAsia="仿宋" w:cs="Times New Roman"/>
                <w:spacing w:val="-2"/>
                <w:sz w:val="24"/>
                <w:szCs w:val="24"/>
                <w:lang w:eastAsia="zh-CN"/>
              </w:rPr>
              <w:t>供应商（代理）入库公开征集；</w:t>
            </w:r>
          </w:p>
          <w:p w14:paraId="02EB27BF">
            <w:pPr>
              <w:pStyle w:val="29"/>
              <w:spacing w:line="240" w:lineRule="auto"/>
              <w:ind w:firstLine="0" w:firstLineChars="0"/>
              <w:jc w:val="left"/>
              <w:rPr>
                <w:rFonts w:ascii="Times New Roman" w:hAnsi="Times New Roman" w:eastAsia="仿宋" w:cs="Times New Roman"/>
                <w:spacing w:val="-2"/>
                <w:sz w:val="24"/>
                <w:szCs w:val="24"/>
                <w:lang w:eastAsia="zh-CN"/>
              </w:rPr>
            </w:pPr>
            <w:r>
              <w:rPr>
                <w:rFonts w:ascii="Times New Roman" w:hAnsi="Times New Roman" w:eastAsia="仿宋" w:cs="Times New Roman"/>
                <w:b/>
                <w:bCs/>
                <w:spacing w:val="-2"/>
                <w:sz w:val="24"/>
                <w:szCs w:val="24"/>
                <w:lang w:eastAsia="zh-CN"/>
              </w:rPr>
              <w:t>二标段：</w:t>
            </w:r>
            <w:r>
              <w:rPr>
                <w:rFonts w:ascii="Times New Roman" w:hAnsi="Times New Roman" w:eastAsia="仿宋" w:cs="Times New Roman"/>
                <w:spacing w:val="-2"/>
                <w:sz w:val="24"/>
                <w:szCs w:val="24"/>
                <w:lang w:eastAsia="zh-CN"/>
              </w:rPr>
              <w:t>吉林省智慧水利科技有限公司2026年度</w:t>
            </w:r>
            <w:r>
              <w:rPr>
                <w:rFonts w:hint="eastAsia" w:ascii="Times New Roman" w:hAnsi="Times New Roman" w:eastAsia="仿宋" w:cs="Times New Roman"/>
                <w:spacing w:val="-2"/>
                <w:sz w:val="24"/>
                <w:szCs w:val="24"/>
                <w:lang w:eastAsia="zh-CN"/>
              </w:rPr>
              <w:t>水利流量计量超声波流量计设备</w:t>
            </w:r>
            <w:r>
              <w:rPr>
                <w:rFonts w:ascii="Times New Roman" w:hAnsi="Times New Roman" w:eastAsia="仿宋" w:cs="Times New Roman"/>
                <w:spacing w:val="-2"/>
                <w:sz w:val="24"/>
                <w:szCs w:val="24"/>
                <w:lang w:eastAsia="zh-CN"/>
              </w:rPr>
              <w:t>供应商（代理）入库公开征集；</w:t>
            </w:r>
          </w:p>
          <w:p w14:paraId="12608E46">
            <w:pPr>
              <w:pStyle w:val="29"/>
              <w:spacing w:line="240" w:lineRule="auto"/>
              <w:ind w:firstLine="0" w:firstLineChars="0"/>
              <w:jc w:val="left"/>
              <w:rPr>
                <w:rFonts w:ascii="Times New Roman" w:hAnsi="Times New Roman" w:cs="Times New Roman"/>
                <w:sz w:val="32"/>
                <w:szCs w:val="32"/>
                <w:lang w:eastAsia="zh-CN"/>
              </w:rPr>
            </w:pPr>
            <w:r>
              <w:rPr>
                <w:rFonts w:ascii="Times New Roman" w:hAnsi="Times New Roman" w:eastAsia="仿宋" w:cs="Times New Roman"/>
                <w:b/>
                <w:bCs/>
                <w:spacing w:val="-2"/>
                <w:sz w:val="24"/>
                <w:szCs w:val="24"/>
                <w:lang w:eastAsia="zh-CN"/>
              </w:rPr>
              <w:t>三标段：</w:t>
            </w:r>
            <w:r>
              <w:rPr>
                <w:rFonts w:ascii="Times New Roman" w:hAnsi="Times New Roman" w:eastAsia="仿宋" w:cs="Times New Roman"/>
                <w:spacing w:val="-2"/>
                <w:sz w:val="24"/>
                <w:szCs w:val="24"/>
                <w:lang w:eastAsia="zh-CN"/>
              </w:rPr>
              <w:t>吉林省智慧水利科技有限公司2026年度</w:t>
            </w:r>
            <w:r>
              <w:rPr>
                <w:rFonts w:hint="eastAsia" w:ascii="Times New Roman" w:hAnsi="Times New Roman" w:eastAsia="仿宋" w:cs="Times New Roman"/>
                <w:spacing w:val="-2"/>
                <w:sz w:val="24"/>
                <w:szCs w:val="24"/>
                <w:lang w:eastAsia="zh-CN"/>
              </w:rPr>
              <w:t>水利流量计量差压式流量计</w:t>
            </w:r>
            <w:r>
              <w:rPr>
                <w:rFonts w:ascii="Times New Roman" w:hAnsi="Times New Roman" w:eastAsia="仿宋" w:cs="Times New Roman"/>
                <w:spacing w:val="-2"/>
                <w:sz w:val="24"/>
                <w:szCs w:val="24"/>
                <w:lang w:eastAsia="zh-CN"/>
              </w:rPr>
              <w:t>设备供应商（代理）入库公开征集；</w:t>
            </w:r>
          </w:p>
        </w:tc>
      </w:tr>
      <w:tr w14:paraId="02AF5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0FA33574">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4"/>
                <w:sz w:val="24"/>
                <w:szCs w:val="24"/>
              </w:rPr>
              <w:t>1.3.1</w:t>
            </w:r>
          </w:p>
        </w:tc>
        <w:tc>
          <w:tcPr>
            <w:tcW w:w="1895" w:type="dxa"/>
            <w:vAlign w:val="center"/>
          </w:tcPr>
          <w:p w14:paraId="03466DA0">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2"/>
                <w:sz w:val="24"/>
                <w:szCs w:val="24"/>
                <w:lang w:eastAsia="zh-CN"/>
              </w:rPr>
              <w:t>征集</w:t>
            </w:r>
            <w:r>
              <w:rPr>
                <w:rFonts w:ascii="Times New Roman" w:hAnsi="Times New Roman" w:eastAsia="仿宋" w:cs="Times New Roman"/>
                <w:spacing w:val="-2"/>
                <w:sz w:val="24"/>
                <w:szCs w:val="24"/>
              </w:rPr>
              <w:t>范围</w:t>
            </w:r>
          </w:p>
        </w:tc>
        <w:tc>
          <w:tcPr>
            <w:tcW w:w="6264" w:type="dxa"/>
            <w:vAlign w:val="center"/>
          </w:tcPr>
          <w:p w14:paraId="3FE8355E">
            <w:pPr>
              <w:pStyle w:val="29"/>
              <w:spacing w:line="240" w:lineRule="auto"/>
              <w:ind w:firstLine="0" w:firstLineChars="0"/>
              <w:jc w:val="left"/>
              <w:rPr>
                <w:rFonts w:ascii="Times New Roman" w:hAnsi="Times New Roman" w:eastAsia="仿宋" w:cs="Times New Roman"/>
                <w:spacing w:val="-2"/>
                <w:sz w:val="24"/>
                <w:szCs w:val="24"/>
                <w:lang w:eastAsia="zh-CN"/>
              </w:rPr>
            </w:pPr>
            <w:r>
              <w:rPr>
                <w:rFonts w:ascii="Times New Roman" w:hAnsi="Times New Roman" w:eastAsia="仿宋" w:cs="Times New Roman"/>
                <w:b/>
                <w:bCs/>
                <w:spacing w:val="-2"/>
                <w:sz w:val="24"/>
                <w:szCs w:val="24"/>
                <w:lang w:eastAsia="zh-CN"/>
              </w:rPr>
              <w:t>一标段：</w:t>
            </w:r>
            <w:r>
              <w:rPr>
                <w:rFonts w:ascii="Times New Roman" w:hAnsi="Times New Roman" w:eastAsia="仿宋" w:cs="Times New Roman"/>
                <w:spacing w:val="-2"/>
                <w:sz w:val="24"/>
                <w:szCs w:val="24"/>
                <w:lang w:eastAsia="zh-CN"/>
              </w:rPr>
              <w:t>电磁流量计；</w:t>
            </w:r>
          </w:p>
          <w:p w14:paraId="4A54315D">
            <w:pPr>
              <w:pStyle w:val="29"/>
              <w:spacing w:line="240" w:lineRule="auto"/>
              <w:ind w:firstLine="0" w:firstLineChars="0"/>
              <w:jc w:val="left"/>
              <w:rPr>
                <w:rFonts w:ascii="Times New Roman" w:hAnsi="Times New Roman" w:eastAsia="仿宋" w:cs="Times New Roman"/>
                <w:spacing w:val="-2"/>
                <w:sz w:val="24"/>
                <w:szCs w:val="24"/>
                <w:lang w:eastAsia="zh-CN"/>
              </w:rPr>
            </w:pPr>
            <w:r>
              <w:rPr>
                <w:rFonts w:ascii="Times New Roman" w:hAnsi="Times New Roman" w:eastAsia="仿宋" w:cs="Times New Roman"/>
                <w:b/>
                <w:bCs/>
                <w:spacing w:val="-2"/>
                <w:sz w:val="24"/>
                <w:szCs w:val="24"/>
                <w:lang w:eastAsia="zh-CN"/>
              </w:rPr>
              <w:t>二标段：</w:t>
            </w:r>
            <w:r>
              <w:rPr>
                <w:rFonts w:ascii="Times New Roman" w:hAnsi="Times New Roman" w:eastAsia="仿宋" w:cs="Times New Roman"/>
                <w:spacing w:val="-2"/>
                <w:sz w:val="24"/>
                <w:szCs w:val="24"/>
                <w:lang w:eastAsia="zh-CN"/>
              </w:rPr>
              <w:t>超声波流量计；</w:t>
            </w:r>
          </w:p>
          <w:p w14:paraId="1AF6A1F1">
            <w:pPr>
              <w:pStyle w:val="29"/>
              <w:spacing w:line="240" w:lineRule="auto"/>
              <w:ind w:firstLine="0" w:firstLineChars="0"/>
              <w:jc w:val="left"/>
              <w:rPr>
                <w:rFonts w:ascii="Times New Roman" w:hAnsi="Times New Roman" w:eastAsia="仿宋" w:cs="Times New Roman"/>
                <w:spacing w:val="-12"/>
                <w:sz w:val="24"/>
                <w:szCs w:val="24"/>
                <w:lang w:eastAsia="zh-CN"/>
              </w:rPr>
            </w:pPr>
            <w:r>
              <w:rPr>
                <w:rFonts w:ascii="Times New Roman" w:hAnsi="Times New Roman" w:eastAsia="仿宋" w:cs="Times New Roman"/>
                <w:b/>
                <w:bCs/>
                <w:spacing w:val="-2"/>
                <w:sz w:val="24"/>
                <w:szCs w:val="24"/>
                <w:lang w:eastAsia="zh-CN"/>
              </w:rPr>
              <w:t>三标段：</w:t>
            </w:r>
            <w:r>
              <w:rPr>
                <w:rFonts w:ascii="Times New Roman" w:hAnsi="Times New Roman" w:eastAsia="仿宋" w:cs="Times New Roman"/>
                <w:spacing w:val="-2"/>
                <w:sz w:val="24"/>
                <w:szCs w:val="24"/>
                <w:lang w:eastAsia="zh-CN"/>
              </w:rPr>
              <w:t>差压式流量计；</w:t>
            </w:r>
          </w:p>
        </w:tc>
      </w:tr>
      <w:tr w14:paraId="1F968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jc w:val="center"/>
        </w:trPr>
        <w:tc>
          <w:tcPr>
            <w:tcW w:w="1168" w:type="dxa"/>
            <w:vAlign w:val="center"/>
          </w:tcPr>
          <w:p w14:paraId="1B8D65FE">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4"/>
                <w:sz w:val="24"/>
                <w:szCs w:val="24"/>
              </w:rPr>
              <w:t>1.4.1</w:t>
            </w:r>
          </w:p>
        </w:tc>
        <w:tc>
          <w:tcPr>
            <w:tcW w:w="1895" w:type="dxa"/>
            <w:vAlign w:val="center"/>
          </w:tcPr>
          <w:p w14:paraId="1A8E7B59">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1"/>
                <w:sz w:val="24"/>
                <w:szCs w:val="24"/>
                <w:lang w:eastAsia="zh-CN"/>
              </w:rPr>
              <w:t>应征</w:t>
            </w:r>
            <w:r>
              <w:rPr>
                <w:rFonts w:ascii="Times New Roman" w:hAnsi="Times New Roman" w:eastAsia="仿宋" w:cs="Times New Roman"/>
                <w:spacing w:val="-1"/>
                <w:sz w:val="24"/>
                <w:szCs w:val="24"/>
              </w:rPr>
              <w:t>人资</w:t>
            </w:r>
            <w:r>
              <w:rPr>
                <w:rFonts w:ascii="Times New Roman" w:hAnsi="Times New Roman" w:eastAsia="仿宋" w:cs="Times New Roman"/>
                <w:spacing w:val="-1"/>
                <w:sz w:val="24"/>
                <w:szCs w:val="24"/>
                <w:lang w:eastAsia="zh-CN"/>
              </w:rPr>
              <w:t>格</w:t>
            </w:r>
            <w:r>
              <w:rPr>
                <w:rFonts w:ascii="Times New Roman" w:hAnsi="Times New Roman" w:eastAsia="仿宋" w:cs="Times New Roman"/>
                <w:spacing w:val="-1"/>
                <w:sz w:val="24"/>
                <w:szCs w:val="24"/>
              </w:rPr>
              <w:t>条件、能力、信誉</w:t>
            </w:r>
          </w:p>
        </w:tc>
        <w:tc>
          <w:tcPr>
            <w:tcW w:w="6264" w:type="dxa"/>
            <w:vAlign w:val="center"/>
          </w:tcPr>
          <w:p w14:paraId="385B9A62">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1.</w:t>
            </w:r>
            <w:r>
              <w:rPr>
                <w:rFonts w:ascii="Times New Roman" w:hAnsi="Times New Roman" w:cs="Times New Roman"/>
                <w:spacing w:val="-3"/>
                <w:sz w:val="24"/>
                <w:szCs w:val="24"/>
                <w:highlight w:val="none"/>
              </w:rPr>
              <w:t>应征人为国内生产制造企业</w:t>
            </w:r>
          </w:p>
          <w:p w14:paraId="7781010F">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4D1BCB65">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2.</w:t>
            </w:r>
            <w:r>
              <w:rPr>
                <w:rFonts w:ascii="Times New Roman" w:hAnsi="Times New Roman" w:cs="Times New Roman"/>
                <w:spacing w:val="-3"/>
                <w:sz w:val="24"/>
                <w:szCs w:val="24"/>
                <w:highlight w:val="none"/>
              </w:rPr>
              <w:t>应征人为国内生产制造企业授权的具有对外授权资格的经销商或代理商</w:t>
            </w:r>
          </w:p>
          <w:p w14:paraId="2BBA29D1">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须为中华人民共和国境内注册，具有独立法人资格的设备经销商或代理商；须提供主要产品代理国内生产制造企业出具的有效期内正式授权书；营业执照经营范围须完全覆盖所应征标段主要产品的经营许可范围，具备对应产品的仓储、技术支持及售后服务能力；须随应征文件同步提供所代理主要产品生产制造企业符合本项目要求的全套资质证明材料，确保所代理主要产品的生产制造企业完全满足本征集文件对国内生产制造企业的全部资格要求。</w:t>
            </w:r>
          </w:p>
          <w:p w14:paraId="4D3CB3A8">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3.</w:t>
            </w:r>
            <w:r>
              <w:rPr>
                <w:rFonts w:ascii="Times New Roman" w:hAnsi="Times New Roman" w:cs="Times New Roman"/>
                <w:spacing w:val="-3"/>
                <w:sz w:val="24"/>
                <w:szCs w:val="24"/>
                <w:highlight w:val="none"/>
              </w:rPr>
              <w:t>应征人为进口设备生产制造经销商或代理商</w:t>
            </w:r>
          </w:p>
          <w:p w14:paraId="711E01A1">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须为中华人民共和国境内注册，具有独立法人资格的进口设备生产制造企业中国区授权经销商或代理商，可为境外进口设备生产制造企业在中国境内注册的子公司，或生产制造企业正式授权的中国区经销商或代理商；具备对应进口设备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的进口产品须符合中国国家现行强制性质量标准。</w:t>
            </w:r>
          </w:p>
          <w:p w14:paraId="0427CBC2">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4.</w:t>
            </w:r>
            <w:r>
              <w:rPr>
                <w:rFonts w:ascii="Times New Roman" w:hAnsi="Times New Roman" w:cs="Times New Roman"/>
                <w:spacing w:val="-3"/>
                <w:sz w:val="24"/>
                <w:szCs w:val="24"/>
                <w:highlight w:val="none"/>
              </w:rPr>
              <w:t>生产资质要求：生产制造企业须具备与所申请品类相匹配的生产资质（生产许可证、产品型式检验报告、环保达标证书等）；所申请品类如有国家强制资质要求的，须提供对应有效期内的资质证书（如全国工业产品生产许可证、3C认证证书、计量器具型式批准证书CPA等），不得超范围、超有效期使用；</w:t>
            </w:r>
            <w:r>
              <w:rPr>
                <w:rFonts w:hint="eastAsia" w:ascii="Times New Roman" w:hAnsi="Times New Roman" w:cs="Times New Roman"/>
                <w:spacing w:val="-3"/>
                <w:sz w:val="24"/>
                <w:szCs w:val="24"/>
                <w:highlight w:val="none"/>
                <w:lang w:val="en-US" w:eastAsia="zh-CN"/>
              </w:rPr>
              <w:t>具有对外授权资格的经销商或</w:t>
            </w:r>
            <w:r>
              <w:rPr>
                <w:rFonts w:ascii="Times New Roman" w:hAnsi="Times New Roman" w:cs="Times New Roman"/>
                <w:spacing w:val="-3"/>
                <w:sz w:val="24"/>
                <w:szCs w:val="24"/>
                <w:highlight w:val="none"/>
              </w:rPr>
              <w:t>代理商应征的，须同步提供所</w:t>
            </w:r>
            <w:r>
              <w:rPr>
                <w:rFonts w:hint="eastAsia" w:ascii="Times New Roman" w:hAnsi="Times New Roman" w:cs="Times New Roman"/>
                <w:spacing w:val="-3"/>
                <w:sz w:val="24"/>
                <w:szCs w:val="24"/>
                <w:highlight w:val="none"/>
                <w:lang w:val="en-US" w:eastAsia="zh-CN"/>
              </w:rPr>
              <w:t>经销或</w:t>
            </w:r>
            <w:r>
              <w:rPr>
                <w:rFonts w:ascii="Times New Roman" w:hAnsi="Times New Roman" w:cs="Times New Roman"/>
                <w:spacing w:val="-3"/>
                <w:sz w:val="24"/>
                <w:szCs w:val="24"/>
                <w:highlight w:val="none"/>
              </w:rPr>
              <w:t>代理</w:t>
            </w:r>
            <w:r>
              <w:rPr>
                <w:rFonts w:hint="eastAsia" w:ascii="Times New Roman" w:hAnsi="Times New Roman" w:cs="Times New Roman"/>
                <w:spacing w:val="-3"/>
                <w:sz w:val="24"/>
                <w:szCs w:val="24"/>
                <w:highlight w:val="none"/>
                <w:lang w:val="en-US" w:eastAsia="zh-CN"/>
              </w:rPr>
              <w:t>产品</w:t>
            </w:r>
            <w:r>
              <w:rPr>
                <w:rFonts w:ascii="Times New Roman" w:hAnsi="Times New Roman" w:cs="Times New Roman"/>
                <w:spacing w:val="-3"/>
                <w:sz w:val="24"/>
                <w:szCs w:val="24"/>
                <w:highlight w:val="none"/>
              </w:rPr>
              <w:t>生产制造企业的上述资质证明材料。</w:t>
            </w:r>
          </w:p>
          <w:p w14:paraId="3E1A40A7">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5.</w:t>
            </w:r>
            <w:r>
              <w:rPr>
                <w:rFonts w:ascii="Times New Roman" w:hAnsi="Times New Roman" w:cs="Times New Roman"/>
                <w:spacing w:val="-3"/>
                <w:sz w:val="24"/>
                <w:szCs w:val="24"/>
                <w:highlight w:val="none"/>
              </w:rPr>
              <w:t>业绩要求：应征人须提供近10年内（2016年1月1日至今）至少1项大中型水利水电工程所申请品类的同类设备供应业绩证明材料，业绩时间以合同签订时间或设备进场验收时间为准；须提供业绩合同原件扫描件或设备进场验收资料原件扫描件，对应发票及发票查验资料（如无法提供，须提供该合同甲方单位加盖公章的履约或验收证明文件，以便核验其真实性），无数量、金额或仅为框架协议的合同视为无效业绩；国内</w:t>
            </w:r>
            <w:r>
              <w:rPr>
                <w:rFonts w:hint="eastAsia" w:ascii="Times New Roman" w:hAnsi="Times New Roman" w:cs="Times New Roman"/>
                <w:spacing w:val="-3"/>
                <w:sz w:val="24"/>
                <w:szCs w:val="24"/>
                <w:highlight w:val="none"/>
                <w:lang w:val="en-US" w:eastAsia="zh-CN"/>
              </w:rPr>
              <w:t>经销商、</w:t>
            </w:r>
            <w:r>
              <w:rPr>
                <w:rFonts w:ascii="Times New Roman" w:hAnsi="Times New Roman" w:cs="Times New Roman"/>
                <w:spacing w:val="-3"/>
                <w:sz w:val="24"/>
                <w:szCs w:val="24"/>
                <w:highlight w:val="none"/>
              </w:rPr>
              <w:t>代理商、进口设备代理商可使用所</w:t>
            </w:r>
            <w:r>
              <w:rPr>
                <w:rFonts w:hint="eastAsia" w:ascii="Times New Roman" w:hAnsi="Times New Roman" w:cs="Times New Roman"/>
                <w:spacing w:val="-3"/>
                <w:sz w:val="24"/>
                <w:szCs w:val="24"/>
                <w:highlight w:val="none"/>
                <w:lang w:val="en-US" w:eastAsia="zh-CN"/>
              </w:rPr>
              <w:t>销售或</w:t>
            </w:r>
            <w:r>
              <w:rPr>
                <w:rFonts w:ascii="Times New Roman" w:hAnsi="Times New Roman" w:cs="Times New Roman"/>
                <w:spacing w:val="-3"/>
                <w:sz w:val="24"/>
                <w:szCs w:val="24"/>
                <w:highlight w:val="none"/>
              </w:rPr>
              <w:t>代理生产制造企业的合规业绩。</w:t>
            </w:r>
          </w:p>
          <w:p w14:paraId="3A04DBFE">
            <w:pPr>
              <w:pStyle w:val="31"/>
              <w:tabs>
                <w:tab w:val="left" w:pos="1455"/>
              </w:tabs>
              <w:spacing w:line="240" w:lineRule="auto"/>
              <w:ind w:left="0" w:firstLine="0" w:firstLineChars="0"/>
              <w:jc w:val="both"/>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6.</w:t>
            </w:r>
            <w:r>
              <w:rPr>
                <w:rFonts w:ascii="Times New Roman" w:hAnsi="Times New Roman" w:cs="Times New Roman"/>
                <w:spacing w:val="-3"/>
                <w:sz w:val="24"/>
                <w:szCs w:val="24"/>
                <w:highlight w:val="none"/>
              </w:rPr>
              <w:t>财务要求：</w:t>
            </w:r>
            <w:r>
              <w:rPr>
                <w:rFonts w:hint="eastAsia" w:ascii="Times New Roman" w:hAnsi="Times New Roman" w:cs="Times New Roman"/>
                <w:spacing w:val="-3"/>
                <w:sz w:val="24"/>
                <w:szCs w:val="24"/>
                <w:highlight w:val="none"/>
              </w:rPr>
              <w:t>应征人</w:t>
            </w:r>
            <w:r>
              <w:rPr>
                <w:rFonts w:ascii="Times New Roman" w:hAnsi="Times New Roman" w:cs="Times New Roman"/>
                <w:spacing w:val="-3"/>
                <w:sz w:val="24"/>
                <w:szCs w:val="24"/>
                <w:highlight w:val="none"/>
              </w:rPr>
              <w:t>财务状况良好，具有足够的履约资金实力，无破产、清算、资不抵债等情况；须提供近3个会计年度（2023-2025年）由会计师事务所审计的完整财务审计报告，2025年度审计尚未完成的可提供财务状况良好承诺；</w:t>
            </w:r>
            <w:r>
              <w:rPr>
                <w:rFonts w:hint="eastAsia" w:ascii="Times New Roman" w:hAnsi="Times New Roman" w:cs="Times New Roman"/>
                <w:spacing w:val="-3"/>
                <w:sz w:val="24"/>
                <w:szCs w:val="24"/>
                <w:highlight w:val="none"/>
                <w:lang w:val="en-US" w:eastAsia="zh-CN"/>
              </w:rPr>
              <w:t>2025年3月20日（含）以前成立且</w:t>
            </w:r>
            <w:r>
              <w:rPr>
                <w:rFonts w:ascii="Times New Roman" w:hAnsi="Times New Roman" w:cs="Times New Roman"/>
                <w:spacing w:val="-3"/>
                <w:sz w:val="24"/>
                <w:szCs w:val="24"/>
                <w:highlight w:val="none"/>
              </w:rPr>
              <w:t>不满3年的企业须提供成立以来的年度财务审计报告</w:t>
            </w:r>
            <w:r>
              <w:rPr>
                <w:rFonts w:hint="eastAsia" w:ascii="Times New Roman" w:hAnsi="Times New Roman" w:cs="Times New Roman"/>
                <w:spacing w:val="-3"/>
                <w:sz w:val="24"/>
                <w:szCs w:val="24"/>
                <w:highlight w:val="none"/>
                <w:lang w:eastAsia="zh-CN"/>
              </w:rPr>
              <w:t>，</w:t>
            </w:r>
            <w:r>
              <w:rPr>
                <w:rFonts w:ascii="Times New Roman" w:hAnsi="Times New Roman" w:cs="Times New Roman"/>
                <w:spacing w:val="-3"/>
                <w:sz w:val="24"/>
                <w:szCs w:val="24"/>
                <w:highlight w:val="none"/>
              </w:rPr>
              <w:t>2025年度审计尚未完成的可提供财务状况良好承诺，</w:t>
            </w:r>
            <w:r>
              <w:rPr>
                <w:rFonts w:hint="eastAsia" w:ascii="Times New Roman" w:hAnsi="Times New Roman" w:cs="Times New Roman"/>
                <w:spacing w:val="-3"/>
                <w:sz w:val="24"/>
                <w:szCs w:val="24"/>
                <w:highlight w:val="none"/>
                <w:lang w:val="en-US" w:eastAsia="zh-CN"/>
              </w:rPr>
              <w:t>2025年3月20日以后成立的</w:t>
            </w:r>
            <w:r>
              <w:rPr>
                <w:rFonts w:ascii="Times New Roman" w:hAnsi="Times New Roman" w:cs="Times New Roman"/>
                <w:spacing w:val="-3"/>
                <w:sz w:val="24"/>
                <w:szCs w:val="24"/>
                <w:highlight w:val="none"/>
              </w:rPr>
              <w:t>企业不满足本项目应征资格。</w:t>
            </w:r>
          </w:p>
          <w:p w14:paraId="0CEAE8FA">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7.</w:t>
            </w:r>
            <w:r>
              <w:rPr>
                <w:rFonts w:ascii="Times New Roman" w:hAnsi="Times New Roman" w:cs="Times New Roman"/>
                <w:spacing w:val="-3"/>
                <w:sz w:val="24"/>
                <w:szCs w:val="24"/>
                <w:highlight w:val="none"/>
              </w:rPr>
              <w:t>信誉要求：应征人未被列入国家失信被执行人名单、严重违法失信企业名单，无围串标、弄虚作假等不良投标/经营记录；未被吉林省水利厅、</w:t>
            </w:r>
            <w:r>
              <w:rPr>
                <w:rFonts w:hint="eastAsia" w:ascii="Times New Roman" w:hAnsi="Times New Roman" w:cs="Times New Roman"/>
                <w:spacing w:val="-3"/>
                <w:sz w:val="24"/>
                <w:szCs w:val="24"/>
                <w:highlight w:val="none"/>
              </w:rPr>
              <w:t>吉林省水务集团有限公司</w:t>
            </w:r>
            <w:r>
              <w:rPr>
                <w:rFonts w:ascii="Times New Roman" w:hAnsi="Times New Roman" w:cs="Times New Roman"/>
                <w:spacing w:val="-3"/>
                <w:sz w:val="24"/>
                <w:szCs w:val="24"/>
                <w:highlight w:val="none"/>
              </w:rPr>
              <w:t>及所属二级子公司列入黑名单或限制交易名单；近3年无重大产品质量、安全事故记录，无骗取合同有关的犯罪或严重违法行为而引起的诉讼和仲裁败诉记录。</w:t>
            </w:r>
          </w:p>
          <w:p w14:paraId="1200B589">
            <w:pPr>
              <w:spacing w:line="240" w:lineRule="auto"/>
              <w:ind w:firstLine="0" w:firstLineChars="0"/>
              <w:jc w:val="left"/>
              <w:rPr>
                <w:rFonts w:ascii="Times New Roman" w:hAnsi="Times New Roman" w:cs="Times New Roman"/>
                <w:spacing w:val="-4"/>
                <w:sz w:val="24"/>
                <w:szCs w:val="24"/>
              </w:rPr>
            </w:pPr>
            <w:r>
              <w:rPr>
                <w:rFonts w:hint="eastAsia" w:ascii="Times New Roman" w:hAnsi="Times New Roman" w:cs="Times New Roman"/>
                <w:spacing w:val="-3"/>
                <w:sz w:val="24"/>
                <w:szCs w:val="24"/>
                <w:highlight w:val="none"/>
                <w:lang w:val="en-US" w:eastAsia="zh-CN"/>
              </w:rPr>
              <w:t>8.</w:t>
            </w:r>
            <w:r>
              <w:rPr>
                <w:rFonts w:ascii="Times New Roman" w:hAnsi="Times New Roman" w:cs="Times New Roman"/>
                <w:spacing w:val="-3"/>
                <w:sz w:val="24"/>
                <w:szCs w:val="24"/>
                <w:highlight w:val="none"/>
              </w:rPr>
              <w:t>授权与履约承诺：接受智科公司的动态评价评级与监督；生产制造企业入库后按具体项目需求，须授予智科公司代理/经销权，且不因智科公司对外报价决策拒绝授权；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spacing w:val="-3"/>
                <w:sz w:val="24"/>
                <w:szCs w:val="24"/>
                <w:highlight w:val="none"/>
                <w:lang w:val="en-US" w:eastAsia="zh-CN"/>
              </w:rPr>
              <w:t>经销商或</w:t>
            </w:r>
            <w:r>
              <w:rPr>
                <w:rFonts w:ascii="Times New Roman" w:hAnsi="Times New Roman" w:cs="Times New Roman"/>
                <w:spacing w:val="-3"/>
                <w:sz w:val="24"/>
                <w:szCs w:val="24"/>
                <w:highlight w:val="none"/>
              </w:rPr>
              <w:t>代理商承诺已获得生产制造企业合法授权，可确保智科公司获得对应产品的代理/经销权；所有应征人均承诺</w:t>
            </w:r>
            <w:r>
              <w:rPr>
                <w:rFonts w:hint="eastAsia" w:ascii="Times New Roman" w:hAnsi="Times New Roman" w:cs="Times New Roman"/>
                <w:spacing w:val="-3"/>
                <w:sz w:val="24"/>
                <w:szCs w:val="24"/>
                <w:highlight w:val="none"/>
                <w:lang w:val="en-US" w:eastAsia="zh-CN"/>
              </w:rPr>
              <w:t>无论何时均</w:t>
            </w:r>
            <w:r>
              <w:rPr>
                <w:rFonts w:ascii="Times New Roman" w:hAnsi="Times New Roman" w:cs="Times New Roman"/>
                <w:spacing w:val="-3"/>
                <w:sz w:val="24"/>
                <w:szCs w:val="24"/>
                <w:highlight w:val="none"/>
              </w:rPr>
              <w:t>不与其他供应商串通报价，不损害征集人利益，</w:t>
            </w:r>
            <w:r>
              <w:rPr>
                <w:rFonts w:hint="eastAsia" w:ascii="Times New Roman" w:hAnsi="Times New Roman" w:cs="Times New Roman"/>
                <w:spacing w:val="-3"/>
                <w:sz w:val="24"/>
                <w:szCs w:val="24"/>
                <w:highlight w:val="none"/>
                <w:lang w:val="en-US" w:eastAsia="zh-CN"/>
              </w:rPr>
              <w:t>无条件</w:t>
            </w:r>
            <w:r>
              <w:rPr>
                <w:rFonts w:ascii="Times New Roman" w:hAnsi="Times New Roman" w:cs="Times New Roman"/>
                <w:spacing w:val="-3"/>
                <w:sz w:val="24"/>
                <w:szCs w:val="24"/>
                <w:highlight w:val="none"/>
              </w:rPr>
              <w:t>接受智科公司对其履约情况的全程监督。所有应征人均承诺，在框架合作期内针对应征产品，为智科公司的市场开发、产品销售、技术研发、售后服务等经营活动提供支持配合。</w:t>
            </w:r>
          </w:p>
        </w:tc>
      </w:tr>
      <w:tr w14:paraId="1E4CB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168" w:type="dxa"/>
            <w:tcBorders>
              <w:bottom w:val="single" w:color="auto" w:sz="4" w:space="0"/>
            </w:tcBorders>
            <w:vAlign w:val="center"/>
          </w:tcPr>
          <w:p w14:paraId="6CEC7C81">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5"/>
                <w:sz w:val="24"/>
                <w:szCs w:val="24"/>
              </w:rPr>
              <w:t>1.4.2</w:t>
            </w:r>
          </w:p>
        </w:tc>
        <w:tc>
          <w:tcPr>
            <w:tcW w:w="1895" w:type="dxa"/>
            <w:tcBorders>
              <w:bottom w:val="single" w:color="auto" w:sz="4" w:space="0"/>
            </w:tcBorders>
            <w:vAlign w:val="center"/>
          </w:tcPr>
          <w:p w14:paraId="47716184">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1"/>
                <w:sz w:val="24"/>
                <w:szCs w:val="24"/>
              </w:rPr>
              <w:t>是否接受联合体</w:t>
            </w:r>
          </w:p>
        </w:tc>
        <w:tc>
          <w:tcPr>
            <w:tcW w:w="6264" w:type="dxa"/>
            <w:tcBorders>
              <w:bottom w:val="single" w:color="auto" w:sz="4" w:space="0"/>
            </w:tcBorders>
            <w:vAlign w:val="center"/>
          </w:tcPr>
          <w:p w14:paraId="63B6DA25">
            <w:pPr>
              <w:pStyle w:val="29"/>
              <w:spacing w:line="240" w:lineRule="auto"/>
              <w:ind w:firstLine="0" w:firstLineChars="0"/>
              <w:jc w:val="left"/>
              <w:rPr>
                <w:rFonts w:ascii="Times New Roman" w:hAnsi="Times New Roman" w:eastAsia="仿宋" w:cs="Times New Roman"/>
                <w:sz w:val="24"/>
                <w:szCs w:val="24"/>
              </w:rPr>
            </w:pPr>
            <w:r>
              <w:rPr>
                <w:rFonts w:ascii="Times New Roman" w:hAnsi="Times New Roman" w:eastAsia="仿宋" w:cs="Times New Roman"/>
                <w:spacing w:val="-4"/>
                <w:sz w:val="24"/>
                <w:szCs w:val="24"/>
              </w:rPr>
              <w:sym w:font="Wingdings" w:char="00FE"/>
            </w:r>
            <w:r>
              <w:rPr>
                <w:rFonts w:ascii="Times New Roman" w:hAnsi="Times New Roman" w:eastAsia="仿宋" w:cs="Times New Roman"/>
                <w:spacing w:val="-4"/>
                <w:sz w:val="24"/>
                <w:szCs w:val="24"/>
              </w:rPr>
              <w:t>不接受</w:t>
            </w:r>
          </w:p>
          <w:p w14:paraId="78DBAB6F">
            <w:pPr>
              <w:pStyle w:val="29"/>
              <w:spacing w:line="240" w:lineRule="auto"/>
              <w:ind w:firstLine="0" w:firstLineChars="0"/>
              <w:jc w:val="left"/>
              <w:rPr>
                <w:rFonts w:ascii="Times New Roman" w:hAnsi="Times New Roman" w:eastAsia="仿宋" w:cs="Times New Roman"/>
                <w:sz w:val="24"/>
                <w:szCs w:val="24"/>
              </w:rPr>
            </w:pPr>
            <w:r>
              <w:rPr>
                <w:rFonts w:ascii="Times New Roman" w:hAnsi="Times New Roman" w:eastAsia="仿宋" w:cs="Times New Roman"/>
                <w:spacing w:val="-2"/>
                <w:sz w:val="24"/>
                <w:szCs w:val="24"/>
              </w:rPr>
              <w:sym w:font="Wingdings" w:char="00A8"/>
            </w:r>
            <w:r>
              <w:rPr>
                <w:rFonts w:ascii="Times New Roman" w:hAnsi="Times New Roman" w:eastAsia="仿宋" w:cs="Times New Roman"/>
                <w:spacing w:val="-2"/>
                <w:sz w:val="24"/>
                <w:szCs w:val="24"/>
              </w:rPr>
              <w:t>接受，应满足下列要求：</w:t>
            </w:r>
          </w:p>
        </w:tc>
      </w:tr>
      <w:tr w14:paraId="26448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168" w:type="dxa"/>
            <w:tcBorders>
              <w:top w:val="single" w:color="auto" w:sz="4" w:space="0"/>
            </w:tcBorders>
            <w:vAlign w:val="center"/>
          </w:tcPr>
          <w:p w14:paraId="7FA3C111">
            <w:pPr>
              <w:spacing w:line="240" w:lineRule="auto"/>
              <w:ind w:firstLine="0" w:firstLineChars="0"/>
              <w:jc w:val="center"/>
              <w:rPr>
                <w:rFonts w:ascii="Times New Roman" w:hAnsi="Times New Roman" w:cs="Times New Roman"/>
                <w:spacing w:val="-5"/>
                <w:sz w:val="24"/>
                <w:szCs w:val="24"/>
              </w:rPr>
            </w:pPr>
            <w:r>
              <w:rPr>
                <w:rFonts w:ascii="Times New Roman" w:hAnsi="Times New Roman" w:cs="Times New Roman"/>
                <w:spacing w:val="-5"/>
                <w:sz w:val="24"/>
                <w:szCs w:val="24"/>
              </w:rPr>
              <w:t>1.4.3</w:t>
            </w:r>
          </w:p>
        </w:tc>
        <w:tc>
          <w:tcPr>
            <w:tcW w:w="1895" w:type="dxa"/>
            <w:tcBorders>
              <w:top w:val="single" w:color="auto" w:sz="4" w:space="0"/>
            </w:tcBorders>
            <w:vAlign w:val="center"/>
          </w:tcPr>
          <w:p w14:paraId="4832966C">
            <w:pPr>
              <w:pStyle w:val="29"/>
              <w:spacing w:line="240" w:lineRule="auto"/>
              <w:ind w:firstLine="0" w:firstLineChars="0"/>
              <w:jc w:val="center"/>
              <w:rPr>
                <w:rFonts w:ascii="Times New Roman" w:hAnsi="Times New Roman" w:eastAsia="仿宋" w:cs="Times New Roman"/>
                <w:spacing w:val="-1"/>
                <w:sz w:val="24"/>
                <w:szCs w:val="24"/>
                <w:lang w:eastAsia="zh-CN"/>
              </w:rPr>
            </w:pPr>
            <w:r>
              <w:rPr>
                <w:rFonts w:ascii="Times New Roman" w:hAnsi="Times New Roman" w:eastAsia="仿宋" w:cs="Times New Roman"/>
                <w:spacing w:val="-1"/>
                <w:sz w:val="24"/>
                <w:szCs w:val="24"/>
                <w:lang w:eastAsia="zh-CN"/>
              </w:rPr>
              <w:t>应征人不得在同一标段存在的情形</w:t>
            </w:r>
          </w:p>
        </w:tc>
        <w:tc>
          <w:tcPr>
            <w:tcW w:w="6264" w:type="dxa"/>
            <w:tcBorders>
              <w:top w:val="single" w:color="auto" w:sz="4" w:space="0"/>
            </w:tcBorders>
            <w:vAlign w:val="center"/>
          </w:tcPr>
          <w:p w14:paraId="57C180C7">
            <w:pPr>
              <w:pStyle w:val="31"/>
              <w:tabs>
                <w:tab w:val="left" w:pos="1350"/>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1.</w:t>
            </w:r>
            <w:r>
              <w:rPr>
                <w:rFonts w:ascii="Times New Roman" w:hAnsi="Times New Roman" w:cs="Times New Roman"/>
                <w:spacing w:val="-2"/>
                <w:sz w:val="24"/>
                <w:szCs w:val="24"/>
              </w:rPr>
              <w:t>与征集人存在利害关系且可能影响征集公正性；</w:t>
            </w:r>
          </w:p>
          <w:p w14:paraId="35764070">
            <w:pPr>
              <w:pStyle w:val="31"/>
              <w:tabs>
                <w:tab w:val="left" w:pos="1350"/>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2.</w:t>
            </w:r>
            <w:r>
              <w:rPr>
                <w:rFonts w:ascii="Times New Roman" w:hAnsi="Times New Roman" w:cs="Times New Roman"/>
                <w:spacing w:val="-2"/>
                <w:sz w:val="24"/>
                <w:szCs w:val="24"/>
              </w:rPr>
              <w:t>与本征集项目的其他应征人为同一个单位负责人；</w:t>
            </w:r>
          </w:p>
          <w:p w14:paraId="1492E2FB">
            <w:pPr>
              <w:pStyle w:val="31"/>
              <w:tabs>
                <w:tab w:val="left" w:pos="1350"/>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3.</w:t>
            </w:r>
            <w:r>
              <w:rPr>
                <w:rFonts w:ascii="Times New Roman" w:hAnsi="Times New Roman" w:cs="Times New Roman"/>
                <w:spacing w:val="-2"/>
                <w:sz w:val="24"/>
                <w:szCs w:val="24"/>
              </w:rPr>
              <w:t>与本征集项目的其他应征人存在控股、管理关系；</w:t>
            </w:r>
          </w:p>
          <w:p w14:paraId="621A65F0">
            <w:pPr>
              <w:pStyle w:val="31"/>
              <w:tabs>
                <w:tab w:val="left" w:pos="1350"/>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4.</w:t>
            </w:r>
            <w:r>
              <w:rPr>
                <w:rFonts w:ascii="Times New Roman" w:hAnsi="Times New Roman" w:cs="Times New Roman"/>
                <w:spacing w:val="-2"/>
                <w:sz w:val="24"/>
                <w:szCs w:val="24"/>
              </w:rPr>
              <w:t>为本征集项目提供过设计、编制技术规范和其他文件的咨询服务；</w:t>
            </w:r>
          </w:p>
          <w:p w14:paraId="29C58F37">
            <w:pPr>
              <w:pStyle w:val="31"/>
              <w:tabs>
                <w:tab w:val="left" w:pos="1446"/>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5.</w:t>
            </w:r>
            <w:r>
              <w:rPr>
                <w:rFonts w:ascii="Times New Roman" w:hAnsi="Times New Roman" w:cs="Times New Roman"/>
                <w:spacing w:val="-2"/>
                <w:sz w:val="24"/>
                <w:szCs w:val="24"/>
              </w:rPr>
              <w:t>被依法暂停或者取消应征资格；</w:t>
            </w:r>
          </w:p>
          <w:p w14:paraId="1B140175">
            <w:pPr>
              <w:pStyle w:val="31"/>
              <w:tabs>
                <w:tab w:val="left" w:pos="1455"/>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6.</w:t>
            </w:r>
            <w:r>
              <w:rPr>
                <w:rFonts w:ascii="Times New Roman" w:hAnsi="Times New Roman" w:cs="Times New Roman"/>
                <w:spacing w:val="-2"/>
                <w:sz w:val="24"/>
                <w:szCs w:val="24"/>
              </w:rPr>
              <w:t>被责令停产停业、暂扣或者吊销许可证、暂扣或者吊销执照；</w:t>
            </w:r>
          </w:p>
          <w:p w14:paraId="69889C20">
            <w:pPr>
              <w:pStyle w:val="31"/>
              <w:tabs>
                <w:tab w:val="left" w:pos="1455"/>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7.</w:t>
            </w:r>
            <w:r>
              <w:rPr>
                <w:rFonts w:ascii="Times New Roman" w:hAnsi="Times New Roman" w:cs="Times New Roman"/>
                <w:spacing w:val="-2"/>
                <w:sz w:val="24"/>
                <w:szCs w:val="24"/>
              </w:rPr>
              <w:t>进入清算程序，或被宣告破产，或其他丧失履约能力的情形；</w:t>
            </w:r>
          </w:p>
          <w:p w14:paraId="38DA616D">
            <w:pPr>
              <w:pStyle w:val="31"/>
              <w:tabs>
                <w:tab w:val="left" w:pos="1455"/>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8.</w:t>
            </w:r>
            <w:r>
              <w:rPr>
                <w:rFonts w:ascii="Times New Roman" w:hAnsi="Times New Roman" w:cs="Times New Roman"/>
                <w:spacing w:val="-2"/>
                <w:sz w:val="24"/>
                <w:szCs w:val="24"/>
              </w:rPr>
              <w:t>在最近三年内发生重大产品质量问题（以相关行业主管部门的行政处罚决定或司法机关出具的有关法律文书为准）</w:t>
            </w:r>
          </w:p>
          <w:p w14:paraId="2CD8585B">
            <w:pPr>
              <w:pStyle w:val="31"/>
              <w:tabs>
                <w:tab w:val="left" w:pos="1455"/>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9.</w:t>
            </w:r>
            <w:r>
              <w:rPr>
                <w:rFonts w:ascii="Times New Roman" w:hAnsi="Times New Roman" w:cs="Times New Roman"/>
                <w:spacing w:val="-2"/>
                <w:sz w:val="24"/>
                <w:szCs w:val="24"/>
              </w:rPr>
              <w:t>被市场监督部门在国家企业信用信息公示系统中列入严重违法失信企业名单；</w:t>
            </w:r>
          </w:p>
          <w:p w14:paraId="02C27906">
            <w:pPr>
              <w:pStyle w:val="31"/>
              <w:tabs>
                <w:tab w:val="left" w:pos="1453"/>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10.</w:t>
            </w:r>
            <w:r>
              <w:rPr>
                <w:rFonts w:ascii="Times New Roman" w:hAnsi="Times New Roman" w:cs="Times New Roman"/>
                <w:spacing w:val="-2"/>
                <w:sz w:val="24"/>
                <w:szCs w:val="24"/>
              </w:rPr>
              <w:t>被最高人民法院在“信用中国”网站（</w:t>
            </w:r>
            <w:r>
              <w:fldChar w:fldCharType="begin"/>
            </w:r>
            <w:r>
              <w:instrText xml:space="preserve"> HYPERLINK "http://www.creditchina.gov.cn/" \h </w:instrText>
            </w:r>
            <w:r>
              <w:fldChar w:fldCharType="separate"/>
            </w:r>
            <w:r>
              <w:rPr>
                <w:rFonts w:ascii="Times New Roman" w:hAnsi="Times New Roman" w:cs="Times New Roman"/>
                <w:spacing w:val="-2"/>
                <w:sz w:val="24"/>
                <w:szCs w:val="24"/>
              </w:rPr>
              <w:t>www.creditchina.gov.cn</w:t>
            </w:r>
            <w:r>
              <w:rPr>
                <w:rFonts w:ascii="Times New Roman" w:hAnsi="Times New Roman" w:cs="Times New Roman"/>
                <w:spacing w:val="-2"/>
                <w:sz w:val="24"/>
                <w:szCs w:val="24"/>
              </w:rPr>
              <w:fldChar w:fldCharType="end"/>
            </w:r>
            <w:r>
              <w:rPr>
                <w:rFonts w:ascii="Times New Roman" w:hAnsi="Times New Roman" w:cs="Times New Roman"/>
                <w:spacing w:val="-2"/>
                <w:sz w:val="24"/>
                <w:szCs w:val="24"/>
              </w:rPr>
              <w:t>）或各级信用信息共享平台中列入失信被执行人名单；</w:t>
            </w:r>
          </w:p>
          <w:p w14:paraId="79A9861C">
            <w:pPr>
              <w:pStyle w:val="31"/>
              <w:tabs>
                <w:tab w:val="left" w:pos="1455"/>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11.</w:t>
            </w:r>
            <w:r>
              <w:rPr>
                <w:rFonts w:ascii="Times New Roman" w:hAnsi="Times New Roman" w:cs="Times New Roman"/>
                <w:spacing w:val="-2"/>
                <w:sz w:val="24"/>
                <w:szCs w:val="24"/>
              </w:rPr>
              <w:t>在近三年内应征人或其法定代表人、拟委任的项目负责人有行贿犯罪行为的（以检察机关职务犯罪预防部门出具的查询结果为准）；</w:t>
            </w:r>
          </w:p>
          <w:p w14:paraId="778AE372">
            <w:pPr>
              <w:pStyle w:val="31"/>
              <w:tabs>
                <w:tab w:val="left" w:pos="1455"/>
              </w:tabs>
              <w:spacing w:line="240" w:lineRule="auto"/>
              <w:ind w:left="0" w:firstLine="0" w:firstLineChars="0"/>
              <w:jc w:val="left"/>
              <w:rPr>
                <w:rFonts w:ascii="Times New Roman" w:hAnsi="Times New Roman" w:cs="Times New Roman"/>
                <w:spacing w:val="-2"/>
                <w:sz w:val="24"/>
                <w:szCs w:val="24"/>
              </w:rPr>
            </w:pPr>
            <w:r>
              <w:rPr>
                <w:rFonts w:hint="eastAsia" w:ascii="Times New Roman" w:hAnsi="Times New Roman" w:cs="Times New Roman"/>
                <w:spacing w:val="-2"/>
                <w:sz w:val="24"/>
                <w:szCs w:val="24"/>
              </w:rPr>
              <w:t>12.</w:t>
            </w:r>
            <w:r>
              <w:rPr>
                <w:rFonts w:ascii="Times New Roman" w:hAnsi="Times New Roman" w:cs="Times New Roman"/>
                <w:spacing w:val="-2"/>
                <w:sz w:val="24"/>
                <w:szCs w:val="24"/>
              </w:rPr>
              <w:t>法律法规或应征人须知表规定的其他情形。</w:t>
            </w:r>
          </w:p>
        </w:tc>
      </w:tr>
      <w:tr w14:paraId="76725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68" w:type="dxa"/>
            <w:vAlign w:val="center"/>
          </w:tcPr>
          <w:p w14:paraId="2DE1E603">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5"/>
                <w:sz w:val="24"/>
                <w:szCs w:val="24"/>
              </w:rPr>
              <w:t>1.11.4</w:t>
            </w:r>
          </w:p>
        </w:tc>
        <w:tc>
          <w:tcPr>
            <w:tcW w:w="1895" w:type="dxa"/>
            <w:vAlign w:val="center"/>
          </w:tcPr>
          <w:p w14:paraId="4E41BBFC">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2"/>
                <w:sz w:val="24"/>
                <w:szCs w:val="24"/>
              </w:rPr>
              <w:t>偏差</w:t>
            </w:r>
          </w:p>
        </w:tc>
        <w:tc>
          <w:tcPr>
            <w:tcW w:w="6264" w:type="dxa"/>
            <w:vAlign w:val="center"/>
          </w:tcPr>
          <w:p w14:paraId="4AD5838B">
            <w:pPr>
              <w:pStyle w:val="29"/>
              <w:spacing w:line="240" w:lineRule="auto"/>
              <w:ind w:firstLine="0" w:firstLineChars="0"/>
              <w:jc w:val="left"/>
              <w:rPr>
                <w:rFonts w:ascii="Times New Roman" w:hAnsi="Times New Roman" w:eastAsia="仿宋" w:cs="Times New Roman"/>
                <w:sz w:val="24"/>
                <w:szCs w:val="24"/>
              </w:rPr>
            </w:pPr>
            <w:r>
              <w:rPr>
                <w:rFonts w:ascii="Times New Roman" w:hAnsi="Times New Roman" w:eastAsia="仿宋" w:cs="Times New Roman"/>
                <w:spacing w:val="-4"/>
                <w:sz w:val="24"/>
                <w:szCs w:val="24"/>
              </w:rPr>
              <w:sym w:font="Wingdings" w:char="00FE"/>
            </w:r>
            <w:r>
              <w:rPr>
                <w:rFonts w:ascii="Times New Roman" w:hAnsi="Times New Roman" w:eastAsia="仿宋" w:cs="Times New Roman"/>
                <w:spacing w:val="-4"/>
                <w:sz w:val="24"/>
                <w:szCs w:val="24"/>
              </w:rPr>
              <w:t>不允许</w:t>
            </w:r>
          </w:p>
          <w:p w14:paraId="7C2452E5">
            <w:pPr>
              <w:pStyle w:val="29"/>
              <w:spacing w:line="240" w:lineRule="auto"/>
              <w:ind w:firstLine="0" w:firstLineChars="0"/>
              <w:jc w:val="left"/>
              <w:rPr>
                <w:rFonts w:hint="eastAsia" w:ascii="Times New Roman" w:hAnsi="Times New Roman" w:eastAsia="仿宋" w:cs="Times New Roman"/>
                <w:sz w:val="24"/>
                <w:szCs w:val="24"/>
                <w:lang w:val="en-US" w:eastAsia="zh-CN"/>
              </w:rPr>
            </w:pPr>
            <w:r>
              <w:rPr>
                <w:rFonts w:ascii="Times New Roman" w:hAnsi="Times New Roman" w:eastAsia="仿宋" w:cs="Times New Roman"/>
                <w:spacing w:val="-4"/>
                <w:sz w:val="24"/>
                <w:szCs w:val="24"/>
              </w:rPr>
              <w:sym w:font="Wingdings" w:char="00A8"/>
            </w:r>
            <w:r>
              <w:rPr>
                <w:rFonts w:ascii="Times New Roman" w:hAnsi="Times New Roman" w:eastAsia="仿宋" w:cs="Times New Roman"/>
                <w:spacing w:val="-2"/>
                <w:sz w:val="24"/>
                <w:szCs w:val="24"/>
              </w:rPr>
              <w:t>允许，偏差范围：</w:t>
            </w:r>
            <w:r>
              <w:rPr>
                <w:rFonts w:hint="eastAsia" w:ascii="Times New Roman" w:hAnsi="Times New Roman" w:eastAsia="仿宋" w:cs="Times New Roman"/>
                <w:spacing w:val="-2"/>
                <w:sz w:val="24"/>
                <w:szCs w:val="24"/>
                <w:lang w:val="en-US" w:eastAsia="zh-CN"/>
              </w:rPr>
              <w:t>/</w:t>
            </w:r>
          </w:p>
          <w:p w14:paraId="188D0E82">
            <w:pPr>
              <w:pStyle w:val="29"/>
              <w:spacing w:line="240" w:lineRule="auto"/>
              <w:ind w:firstLine="0" w:firstLineChars="0"/>
              <w:jc w:val="left"/>
              <w:rPr>
                <w:rFonts w:hint="eastAsia" w:ascii="Times New Roman" w:hAnsi="Times New Roman" w:eastAsia="仿宋" w:cs="Times New Roman"/>
                <w:sz w:val="24"/>
                <w:szCs w:val="24"/>
                <w:lang w:val="en-US" w:eastAsia="zh-CN"/>
              </w:rPr>
            </w:pPr>
            <w:r>
              <w:rPr>
                <w:rFonts w:ascii="Times New Roman" w:hAnsi="Times New Roman" w:eastAsia="仿宋" w:cs="Times New Roman"/>
                <w:spacing w:val="-7"/>
                <w:sz w:val="24"/>
                <w:szCs w:val="24"/>
              </w:rPr>
              <w:t>最高项数：</w:t>
            </w:r>
            <w:r>
              <w:rPr>
                <w:rFonts w:hint="eastAsia" w:ascii="Times New Roman" w:hAnsi="Times New Roman" w:eastAsia="仿宋" w:cs="Times New Roman"/>
                <w:spacing w:val="-7"/>
                <w:sz w:val="24"/>
                <w:szCs w:val="24"/>
                <w:lang w:val="en-US" w:eastAsia="zh-CN"/>
              </w:rPr>
              <w:t>/</w:t>
            </w:r>
          </w:p>
        </w:tc>
      </w:tr>
      <w:tr w14:paraId="3A3B3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68" w:type="dxa"/>
            <w:vAlign w:val="center"/>
          </w:tcPr>
          <w:p w14:paraId="1BE75ADB">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3.3.1</w:t>
            </w:r>
          </w:p>
        </w:tc>
        <w:tc>
          <w:tcPr>
            <w:tcW w:w="1895" w:type="dxa"/>
            <w:vAlign w:val="center"/>
          </w:tcPr>
          <w:p w14:paraId="159533BE">
            <w:pPr>
              <w:pStyle w:val="29"/>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2"/>
                <w:sz w:val="24"/>
                <w:szCs w:val="24"/>
                <w:lang w:eastAsia="zh-CN"/>
              </w:rPr>
              <w:t>征集</w:t>
            </w:r>
            <w:r>
              <w:rPr>
                <w:rFonts w:ascii="Times New Roman" w:hAnsi="Times New Roman" w:eastAsia="仿宋" w:cs="Times New Roman"/>
                <w:spacing w:val="-2"/>
                <w:sz w:val="24"/>
                <w:szCs w:val="24"/>
              </w:rPr>
              <w:t>有效期</w:t>
            </w:r>
          </w:p>
        </w:tc>
        <w:tc>
          <w:tcPr>
            <w:tcW w:w="6264" w:type="dxa"/>
            <w:vAlign w:val="center"/>
          </w:tcPr>
          <w:p w14:paraId="17EEABA2">
            <w:pPr>
              <w:spacing w:line="240" w:lineRule="auto"/>
              <w:ind w:firstLine="0" w:firstLineChars="0"/>
              <w:jc w:val="left"/>
              <w:rPr>
                <w:rFonts w:ascii="Times New Roman" w:hAnsi="Times New Roman" w:cs="Times New Roman"/>
                <w:sz w:val="24"/>
                <w:szCs w:val="24"/>
              </w:rPr>
            </w:pPr>
            <w:r>
              <w:rPr>
                <w:rFonts w:ascii="Times New Roman" w:hAnsi="Times New Roman" w:cs="Times New Roman"/>
                <w:sz w:val="24"/>
                <w:szCs w:val="24"/>
              </w:rPr>
              <w:t>自应征截止之日起</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DOCPROPERTY  投标有效期  \* MERGEFORMAT </w:instrText>
            </w:r>
            <w:r>
              <w:rPr>
                <w:rFonts w:ascii="Times New Roman" w:hAnsi="Times New Roman" w:cs="Times New Roman"/>
                <w:sz w:val="24"/>
                <w:szCs w:val="24"/>
              </w:rPr>
              <w:fldChar w:fldCharType="separate"/>
            </w:r>
            <w:r>
              <w:rPr>
                <w:rFonts w:ascii="Times New Roman" w:hAnsi="Times New Roman" w:cs="Times New Roman"/>
                <w:sz w:val="24"/>
                <w:szCs w:val="24"/>
              </w:rPr>
              <w:t>90</w:t>
            </w:r>
            <w:r>
              <w:rPr>
                <w:rFonts w:ascii="Times New Roman" w:hAnsi="Times New Roman" w:cs="Times New Roman"/>
                <w:sz w:val="24"/>
                <w:szCs w:val="24"/>
              </w:rPr>
              <w:fldChar w:fldCharType="end"/>
            </w:r>
            <w:r>
              <w:rPr>
                <w:rFonts w:ascii="Times New Roman" w:hAnsi="Times New Roman" w:cs="Times New Roman"/>
                <w:sz w:val="24"/>
                <w:szCs w:val="24"/>
              </w:rPr>
              <w:t>天。</w:t>
            </w:r>
          </w:p>
        </w:tc>
      </w:tr>
      <w:tr w14:paraId="2038B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0C638DDC">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3.5.2</w:t>
            </w:r>
          </w:p>
        </w:tc>
        <w:tc>
          <w:tcPr>
            <w:tcW w:w="1895" w:type="dxa"/>
            <w:vAlign w:val="center"/>
          </w:tcPr>
          <w:p w14:paraId="6245D7CF">
            <w:pPr>
              <w:adjustRightInd w:val="0"/>
              <w:snapToGrid w:val="0"/>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近年财务状况的年份要求</w:t>
            </w:r>
          </w:p>
        </w:tc>
        <w:tc>
          <w:tcPr>
            <w:tcW w:w="6264" w:type="dxa"/>
            <w:vAlign w:val="center"/>
          </w:tcPr>
          <w:p w14:paraId="2017D11A">
            <w:pPr>
              <w:pStyle w:val="31"/>
              <w:tabs>
                <w:tab w:val="left" w:pos="1455"/>
              </w:tabs>
              <w:spacing w:line="240" w:lineRule="auto"/>
              <w:ind w:left="0" w:firstLine="0" w:firstLineChars="0"/>
              <w:jc w:val="left"/>
              <w:rPr>
                <w:rFonts w:ascii="Times New Roman" w:hAnsi="Times New Roman" w:cs="Times New Roman"/>
                <w:kern w:val="15"/>
                <w:sz w:val="24"/>
                <w:szCs w:val="24"/>
              </w:rPr>
            </w:pPr>
            <w:r>
              <w:rPr>
                <w:rFonts w:ascii="Times New Roman" w:hAnsi="Times New Roman" w:cs="Times New Roman"/>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spacing w:val="-3"/>
                <w:sz w:val="24"/>
                <w:szCs w:val="24"/>
                <w:highlight w:val="none"/>
                <w:lang w:val="en-US" w:eastAsia="zh-CN"/>
              </w:rPr>
              <w:t>2025年3月20日（含）以前成立且</w:t>
            </w:r>
            <w:r>
              <w:rPr>
                <w:rFonts w:ascii="Times New Roman" w:hAnsi="Times New Roman" w:cs="Times New Roman"/>
                <w:spacing w:val="-3"/>
                <w:sz w:val="24"/>
                <w:szCs w:val="24"/>
                <w:highlight w:val="none"/>
              </w:rPr>
              <w:t>不满3年的企业须提供成立以来的年度财务审计报告</w:t>
            </w:r>
            <w:r>
              <w:rPr>
                <w:rFonts w:hint="eastAsia" w:ascii="Times New Roman" w:hAnsi="Times New Roman" w:cs="Times New Roman"/>
                <w:spacing w:val="-3"/>
                <w:sz w:val="24"/>
                <w:szCs w:val="24"/>
                <w:highlight w:val="none"/>
                <w:lang w:eastAsia="zh-CN"/>
              </w:rPr>
              <w:t>，</w:t>
            </w:r>
            <w:r>
              <w:rPr>
                <w:rFonts w:ascii="Times New Roman" w:hAnsi="Times New Roman" w:cs="Times New Roman"/>
                <w:spacing w:val="-3"/>
                <w:sz w:val="24"/>
                <w:szCs w:val="24"/>
                <w:highlight w:val="none"/>
              </w:rPr>
              <w:t>2025年度审计尚未完成的可提供财务状况良好承诺，</w:t>
            </w:r>
            <w:r>
              <w:rPr>
                <w:rFonts w:hint="eastAsia" w:ascii="Times New Roman" w:hAnsi="Times New Roman" w:cs="Times New Roman"/>
                <w:spacing w:val="-3"/>
                <w:sz w:val="24"/>
                <w:szCs w:val="24"/>
                <w:highlight w:val="none"/>
                <w:lang w:val="en-US" w:eastAsia="zh-CN"/>
              </w:rPr>
              <w:t>2025年3月20日以后成立的</w:t>
            </w:r>
            <w:r>
              <w:rPr>
                <w:rFonts w:ascii="Times New Roman" w:hAnsi="Times New Roman" w:cs="Times New Roman"/>
                <w:spacing w:val="-3"/>
                <w:sz w:val="24"/>
                <w:szCs w:val="24"/>
                <w:highlight w:val="none"/>
              </w:rPr>
              <w:t>企业不满足本项目应征资格。</w:t>
            </w:r>
          </w:p>
        </w:tc>
      </w:tr>
      <w:tr w14:paraId="39991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1168" w:type="dxa"/>
            <w:tcBorders>
              <w:bottom w:val="single" w:color="auto" w:sz="4" w:space="0"/>
            </w:tcBorders>
            <w:vAlign w:val="center"/>
          </w:tcPr>
          <w:p w14:paraId="39F7BF87">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3.5.3</w:t>
            </w:r>
          </w:p>
        </w:tc>
        <w:tc>
          <w:tcPr>
            <w:tcW w:w="1895" w:type="dxa"/>
            <w:tcBorders>
              <w:bottom w:val="single" w:color="auto" w:sz="4" w:space="0"/>
            </w:tcBorders>
            <w:vAlign w:val="center"/>
          </w:tcPr>
          <w:p w14:paraId="707B79FA">
            <w:pPr>
              <w:pStyle w:val="29"/>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1"/>
                <w:sz w:val="24"/>
                <w:szCs w:val="24"/>
              </w:rPr>
              <w:t>近年完成的类似项目情况的时间要求</w:t>
            </w:r>
          </w:p>
        </w:tc>
        <w:tc>
          <w:tcPr>
            <w:tcW w:w="6264" w:type="dxa"/>
            <w:tcBorders>
              <w:bottom w:val="single" w:color="auto" w:sz="4" w:space="0"/>
            </w:tcBorders>
            <w:vAlign w:val="center"/>
          </w:tcPr>
          <w:p w14:paraId="4C036727">
            <w:pPr>
              <w:spacing w:line="240" w:lineRule="auto"/>
              <w:ind w:firstLine="0" w:firstLineChars="0"/>
              <w:jc w:val="left"/>
              <w:rPr>
                <w:rFonts w:ascii="Times New Roman" w:hAnsi="Times New Roman" w:cs="Times New Roman"/>
                <w:sz w:val="24"/>
                <w:szCs w:val="24"/>
              </w:rPr>
            </w:pPr>
            <w:r>
              <w:rPr>
                <w:rFonts w:ascii="Times New Roman" w:hAnsi="Times New Roman" w:cs="Times New Roman"/>
                <w:kern w:val="2"/>
                <w:sz w:val="24"/>
                <w:szCs w:val="24"/>
              </w:rPr>
              <w:t>近3年（2023年～至今）</w:t>
            </w:r>
          </w:p>
        </w:tc>
      </w:tr>
      <w:tr w14:paraId="5D3A1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168" w:type="dxa"/>
            <w:tcBorders>
              <w:top w:val="single" w:color="auto" w:sz="4" w:space="0"/>
            </w:tcBorders>
            <w:vAlign w:val="center"/>
          </w:tcPr>
          <w:p w14:paraId="41E3A86F">
            <w:pPr>
              <w:pStyle w:val="28"/>
              <w:ind w:firstLine="0" w:firstLineChars="0"/>
              <w:jc w:val="center"/>
              <w:rPr>
                <w:rFonts w:ascii="Times New Roman" w:hAnsi="Times New Roman" w:cs="Times New Roman"/>
                <w:spacing w:val="-1"/>
                <w:sz w:val="24"/>
                <w:szCs w:val="24"/>
                <w:lang w:eastAsia="en-US"/>
              </w:rPr>
            </w:pPr>
            <w:r>
              <w:rPr>
                <w:rFonts w:ascii="Times New Roman" w:hAnsi="Times New Roman" w:cs="Times New Roman"/>
                <w:spacing w:val="-1"/>
                <w:sz w:val="24"/>
                <w:szCs w:val="24"/>
                <w:lang w:eastAsia="en-US"/>
              </w:rPr>
              <w:t>3.5.5</w:t>
            </w:r>
          </w:p>
        </w:tc>
        <w:tc>
          <w:tcPr>
            <w:tcW w:w="1895" w:type="dxa"/>
            <w:tcBorders>
              <w:top w:val="single" w:color="auto" w:sz="4" w:space="0"/>
            </w:tcBorders>
            <w:vAlign w:val="center"/>
          </w:tcPr>
          <w:p w14:paraId="55C17E51">
            <w:pPr>
              <w:pStyle w:val="28"/>
              <w:spacing w:line="240" w:lineRule="auto"/>
              <w:ind w:firstLine="0" w:firstLineChars="0"/>
              <w:jc w:val="center"/>
              <w:rPr>
                <w:rFonts w:ascii="Times New Roman" w:hAnsi="Times New Roman" w:cs="Times New Roman"/>
                <w:spacing w:val="-1"/>
                <w:sz w:val="24"/>
                <w:szCs w:val="24"/>
                <w:lang w:eastAsia="en-US"/>
              </w:rPr>
            </w:pPr>
            <w:r>
              <w:rPr>
                <w:rFonts w:ascii="Times New Roman" w:hAnsi="Times New Roman" w:cs="Times New Roman"/>
                <w:spacing w:val="-1"/>
                <w:sz w:val="24"/>
                <w:szCs w:val="24"/>
                <w:lang w:eastAsia="en-US"/>
              </w:rPr>
              <w:t>近年发生的诉讼及仲裁情况的时间要求</w:t>
            </w:r>
          </w:p>
        </w:tc>
        <w:tc>
          <w:tcPr>
            <w:tcW w:w="6264" w:type="dxa"/>
            <w:tcBorders>
              <w:top w:val="single" w:color="auto" w:sz="4" w:space="0"/>
            </w:tcBorders>
            <w:vAlign w:val="center"/>
          </w:tcPr>
          <w:p w14:paraId="7B17DB04">
            <w:pPr>
              <w:spacing w:line="240" w:lineRule="auto"/>
              <w:ind w:firstLine="0" w:firstLineChars="0"/>
              <w:rPr>
                <w:rFonts w:ascii="Times New Roman" w:hAnsi="Times New Roman" w:cs="Times New Roman"/>
                <w:spacing w:val="-1"/>
                <w:sz w:val="24"/>
                <w:szCs w:val="24"/>
                <w:lang w:eastAsia="en-US"/>
              </w:rPr>
            </w:pPr>
            <w:r>
              <w:rPr>
                <w:rFonts w:ascii="Times New Roman" w:hAnsi="Times New Roman" w:cs="Times New Roman"/>
                <w:spacing w:val="-1"/>
                <w:sz w:val="24"/>
                <w:szCs w:val="24"/>
                <w:lang w:eastAsia="en-US"/>
              </w:rPr>
              <w:t>近3年（202</w:t>
            </w:r>
            <w:r>
              <w:rPr>
                <w:rFonts w:ascii="Times New Roman" w:hAnsi="Times New Roman" w:cs="Times New Roman"/>
                <w:spacing w:val="-1"/>
                <w:sz w:val="24"/>
                <w:szCs w:val="24"/>
              </w:rPr>
              <w:t>3</w:t>
            </w:r>
            <w:r>
              <w:rPr>
                <w:rFonts w:ascii="Times New Roman" w:hAnsi="Times New Roman" w:cs="Times New Roman"/>
                <w:spacing w:val="-1"/>
                <w:sz w:val="24"/>
                <w:szCs w:val="24"/>
                <w:lang w:eastAsia="en-US"/>
              </w:rPr>
              <w:t>年～至今）</w:t>
            </w:r>
          </w:p>
        </w:tc>
      </w:tr>
      <w:tr w14:paraId="11732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79330AF">
            <w:pPr>
              <w:pStyle w:val="28"/>
              <w:ind w:firstLine="0" w:firstLineChars="0"/>
              <w:jc w:val="center"/>
              <w:rPr>
                <w:rFonts w:ascii="Times New Roman" w:hAnsi="Times New Roman" w:cs="Times New Roman"/>
                <w:kern w:val="15"/>
                <w:sz w:val="24"/>
                <w:szCs w:val="24"/>
                <w:lang w:val="zh-CN"/>
              </w:rPr>
            </w:pPr>
            <w:r>
              <w:rPr>
                <w:rFonts w:ascii="Times New Roman" w:hAnsi="Times New Roman" w:cs="Times New Roman"/>
                <w:spacing w:val="-1"/>
                <w:sz w:val="24"/>
                <w:szCs w:val="24"/>
                <w:lang w:val="zh-CN" w:eastAsia="en-US"/>
              </w:rPr>
              <w:t>3.7.3</w:t>
            </w:r>
          </w:p>
        </w:tc>
        <w:tc>
          <w:tcPr>
            <w:tcW w:w="1895" w:type="dxa"/>
            <w:vAlign w:val="center"/>
          </w:tcPr>
          <w:p w14:paraId="04BF5C14">
            <w:pPr>
              <w:adjustRightInd w:val="0"/>
              <w:snapToGrid w:val="0"/>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应征</w:t>
            </w:r>
            <w:r>
              <w:rPr>
                <w:rFonts w:ascii="Times New Roman" w:hAnsi="Times New Roman" w:cs="Times New Roman"/>
                <w:kern w:val="15"/>
                <w:sz w:val="24"/>
                <w:szCs w:val="24"/>
                <w:lang w:val="zh-CN"/>
              </w:rPr>
              <w:t>文件份数及其他要求</w:t>
            </w:r>
          </w:p>
        </w:tc>
        <w:tc>
          <w:tcPr>
            <w:tcW w:w="6264" w:type="dxa"/>
            <w:vAlign w:val="center"/>
          </w:tcPr>
          <w:p w14:paraId="3C3C2F14">
            <w:pPr>
              <w:adjustRightInd w:val="0"/>
              <w:snapToGrid w:val="0"/>
              <w:spacing w:line="240" w:lineRule="auto"/>
              <w:ind w:firstLine="0" w:firstLineChars="0"/>
              <w:jc w:val="left"/>
              <w:rPr>
                <w:rFonts w:ascii="Times New Roman" w:hAnsi="Times New Roman" w:cs="Times New Roman"/>
                <w:kern w:val="15"/>
                <w:sz w:val="24"/>
                <w:szCs w:val="24"/>
                <w:lang w:val="zh-CN"/>
              </w:rPr>
            </w:pPr>
            <w:r>
              <w:rPr>
                <w:rFonts w:ascii="Times New Roman" w:hAnsi="Times New Roman" w:cs="Times New Roman"/>
                <w:kern w:val="15"/>
                <w:sz w:val="24"/>
                <w:szCs w:val="24"/>
                <w:lang w:val="zh-CN"/>
              </w:rPr>
              <w:t>纸质版：</w:t>
            </w:r>
            <w:r>
              <w:rPr>
                <w:rFonts w:ascii="Times New Roman" w:hAnsi="Times New Roman" w:cs="Times New Roman"/>
                <w:kern w:val="15"/>
                <w:sz w:val="24"/>
                <w:szCs w:val="24"/>
              </w:rPr>
              <w:t>/</w:t>
            </w:r>
            <w:r>
              <w:rPr>
                <w:rFonts w:ascii="Times New Roman" w:hAnsi="Times New Roman" w:cs="Times New Roman"/>
                <w:kern w:val="15"/>
                <w:sz w:val="24"/>
                <w:szCs w:val="24"/>
                <w:lang w:val="zh-CN"/>
              </w:rPr>
              <w:t>；</w:t>
            </w:r>
          </w:p>
          <w:p w14:paraId="6BE6D480">
            <w:pPr>
              <w:adjustRightInd w:val="0"/>
              <w:snapToGrid w:val="0"/>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lang w:val="zh-CN"/>
              </w:rPr>
              <w:t>电子版：</w:t>
            </w:r>
            <w:r>
              <w:rPr>
                <w:rFonts w:ascii="Times New Roman" w:hAnsi="Times New Roman" w:cs="Times New Roman"/>
                <w:kern w:val="15"/>
                <w:sz w:val="24"/>
                <w:szCs w:val="24"/>
              </w:rPr>
              <w:t>邮件</w:t>
            </w:r>
            <w:r>
              <w:rPr>
                <w:rFonts w:ascii="Times New Roman" w:hAnsi="Times New Roman" w:cs="Times New Roman"/>
                <w:kern w:val="15"/>
                <w:sz w:val="24"/>
                <w:szCs w:val="24"/>
                <w:lang w:val="zh-CN"/>
              </w:rPr>
              <w:t>一份（带鲜章的PDF扫描件和可编辑的Word版）。</w:t>
            </w:r>
          </w:p>
        </w:tc>
      </w:tr>
      <w:tr w14:paraId="435A6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08F49198">
            <w:pPr>
              <w:pStyle w:val="29"/>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1"/>
                <w:sz w:val="24"/>
                <w:szCs w:val="24"/>
              </w:rPr>
              <w:t>3.7.3</w:t>
            </w:r>
          </w:p>
        </w:tc>
        <w:tc>
          <w:tcPr>
            <w:tcW w:w="1895" w:type="dxa"/>
            <w:vAlign w:val="center"/>
          </w:tcPr>
          <w:p w14:paraId="29822021">
            <w:pPr>
              <w:pStyle w:val="29"/>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1"/>
                <w:sz w:val="24"/>
                <w:szCs w:val="24"/>
                <w:lang w:eastAsia="zh-CN"/>
              </w:rPr>
              <w:t>应征</w:t>
            </w:r>
            <w:r>
              <w:rPr>
                <w:rFonts w:ascii="Times New Roman" w:hAnsi="Times New Roman" w:eastAsia="仿宋" w:cs="Times New Roman"/>
                <w:spacing w:val="-1"/>
                <w:sz w:val="24"/>
                <w:szCs w:val="24"/>
              </w:rPr>
              <w:t>文件签字或盖章要求</w:t>
            </w:r>
          </w:p>
        </w:tc>
        <w:tc>
          <w:tcPr>
            <w:tcW w:w="6264" w:type="dxa"/>
            <w:vAlign w:val="center"/>
          </w:tcPr>
          <w:p w14:paraId="00175667">
            <w:pPr>
              <w:adjustRightInd w:val="0"/>
              <w:snapToGrid w:val="0"/>
              <w:spacing w:line="240" w:lineRule="auto"/>
              <w:ind w:firstLine="0" w:firstLineChars="0"/>
              <w:jc w:val="left"/>
              <w:rPr>
                <w:rFonts w:ascii="Times New Roman" w:hAnsi="Times New Roman" w:cs="Times New Roman"/>
                <w:kern w:val="15"/>
                <w:sz w:val="24"/>
                <w:szCs w:val="24"/>
                <w:lang w:val="zh-CN"/>
              </w:rPr>
            </w:pPr>
            <w:r>
              <w:rPr>
                <w:rFonts w:ascii="Times New Roman" w:hAnsi="Times New Roman" w:cs="Times New Roman"/>
                <w:kern w:val="15"/>
                <w:sz w:val="24"/>
                <w:szCs w:val="24"/>
              </w:rPr>
              <w:t>应征</w:t>
            </w:r>
            <w:r>
              <w:rPr>
                <w:rFonts w:ascii="Times New Roman" w:hAnsi="Times New Roman" w:cs="Times New Roman"/>
                <w:kern w:val="15"/>
                <w:sz w:val="24"/>
                <w:szCs w:val="24"/>
                <w:lang w:val="zh-CN"/>
              </w:rPr>
              <w:t>文件应使用打印、复印或不能擦去的墨水书写，文字要清晰，语言要明确，并按</w:t>
            </w:r>
            <w:r>
              <w:rPr>
                <w:rFonts w:ascii="Times New Roman" w:hAnsi="Times New Roman" w:cs="Times New Roman"/>
                <w:kern w:val="15"/>
                <w:sz w:val="24"/>
                <w:szCs w:val="24"/>
              </w:rPr>
              <w:t>征集</w:t>
            </w:r>
            <w:r>
              <w:rPr>
                <w:rFonts w:ascii="Times New Roman" w:hAnsi="Times New Roman" w:cs="Times New Roman"/>
                <w:kern w:val="15"/>
                <w:sz w:val="24"/>
                <w:szCs w:val="24"/>
                <w:lang w:val="zh-CN"/>
              </w:rPr>
              <w:t>文件的要求封面加盖单位公章和由法定代表人（或委托代理人）签名。</w:t>
            </w:r>
          </w:p>
          <w:p w14:paraId="1A5A5AAD">
            <w:pPr>
              <w:adjustRightInd w:val="0"/>
              <w:snapToGrid w:val="0"/>
              <w:spacing w:line="240" w:lineRule="auto"/>
              <w:ind w:firstLine="0" w:firstLineChars="0"/>
              <w:jc w:val="left"/>
              <w:rPr>
                <w:rFonts w:ascii="Times New Roman" w:hAnsi="Times New Roman" w:cs="Times New Roman"/>
                <w:kern w:val="15"/>
                <w:sz w:val="24"/>
                <w:szCs w:val="24"/>
                <w:lang w:val="zh-CN"/>
              </w:rPr>
            </w:pPr>
            <w:r>
              <w:rPr>
                <w:rFonts w:ascii="Times New Roman" w:hAnsi="Times New Roman" w:cs="Times New Roman"/>
                <w:kern w:val="15"/>
                <w:sz w:val="24"/>
                <w:szCs w:val="24"/>
              </w:rPr>
              <w:t>应征</w:t>
            </w:r>
            <w:r>
              <w:rPr>
                <w:rFonts w:ascii="Times New Roman" w:hAnsi="Times New Roman" w:cs="Times New Roman"/>
                <w:kern w:val="15"/>
                <w:sz w:val="24"/>
                <w:szCs w:val="24"/>
                <w:lang w:val="zh-CN"/>
              </w:rPr>
              <w:t>文件应尽量避免涂改和插字，若为了改正错误必须这样做时，除了按</w:t>
            </w:r>
            <w:r>
              <w:rPr>
                <w:rFonts w:ascii="Times New Roman" w:hAnsi="Times New Roman" w:cs="Times New Roman"/>
                <w:kern w:val="15"/>
                <w:sz w:val="24"/>
                <w:szCs w:val="24"/>
              </w:rPr>
              <w:t>征集</w:t>
            </w:r>
            <w:r>
              <w:rPr>
                <w:rFonts w:ascii="Times New Roman" w:hAnsi="Times New Roman" w:cs="Times New Roman"/>
                <w:kern w:val="15"/>
                <w:sz w:val="24"/>
                <w:szCs w:val="24"/>
                <w:lang w:val="zh-CN"/>
              </w:rPr>
              <w:t>人书面指示进行修改的以外，均应由法定代表人（或委托代理人）在修改处盖章或签名确认。</w:t>
            </w:r>
          </w:p>
          <w:p w14:paraId="17556D9A">
            <w:pPr>
              <w:adjustRightInd w:val="0"/>
              <w:snapToGrid w:val="0"/>
              <w:spacing w:line="240" w:lineRule="auto"/>
              <w:ind w:firstLine="0" w:firstLineChars="0"/>
              <w:jc w:val="left"/>
              <w:rPr>
                <w:rFonts w:ascii="Times New Roman" w:hAnsi="Times New Roman" w:cs="Times New Roman"/>
                <w:kern w:val="15"/>
                <w:sz w:val="24"/>
                <w:szCs w:val="24"/>
                <w:lang w:val="zh-CN"/>
              </w:rPr>
            </w:pPr>
            <w:r>
              <w:rPr>
                <w:rFonts w:ascii="Times New Roman" w:hAnsi="Times New Roman" w:cs="Times New Roman"/>
                <w:kern w:val="15"/>
                <w:sz w:val="24"/>
                <w:szCs w:val="24"/>
              </w:rPr>
              <w:t>应征</w:t>
            </w:r>
            <w:r>
              <w:rPr>
                <w:rFonts w:ascii="Times New Roman" w:hAnsi="Times New Roman" w:cs="Times New Roman"/>
                <w:kern w:val="15"/>
                <w:sz w:val="24"/>
                <w:szCs w:val="24"/>
                <w:lang w:val="zh-CN"/>
              </w:rPr>
              <w:t>文件法人授权委托书的盖章和签字（盖章不能代替签字）等都要求是真迹。</w:t>
            </w:r>
          </w:p>
        </w:tc>
      </w:tr>
      <w:tr w14:paraId="750EF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EB0E7AC">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4.2.1</w:t>
            </w:r>
          </w:p>
        </w:tc>
        <w:tc>
          <w:tcPr>
            <w:tcW w:w="1895" w:type="dxa"/>
            <w:vAlign w:val="center"/>
          </w:tcPr>
          <w:p w14:paraId="63B49B95">
            <w:pPr>
              <w:pStyle w:val="29"/>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2"/>
                <w:sz w:val="24"/>
                <w:szCs w:val="24"/>
                <w:lang w:eastAsia="zh-CN"/>
              </w:rPr>
              <w:t>应征</w:t>
            </w:r>
            <w:r>
              <w:rPr>
                <w:rFonts w:ascii="Times New Roman" w:hAnsi="Times New Roman" w:eastAsia="仿宋" w:cs="Times New Roman"/>
                <w:spacing w:val="-2"/>
                <w:sz w:val="24"/>
                <w:szCs w:val="24"/>
              </w:rPr>
              <w:t>截止时间</w:t>
            </w:r>
          </w:p>
        </w:tc>
        <w:tc>
          <w:tcPr>
            <w:tcW w:w="6264" w:type="dxa"/>
            <w:vAlign w:val="center"/>
          </w:tcPr>
          <w:p w14:paraId="22C184C3">
            <w:pPr>
              <w:spacing w:line="240" w:lineRule="auto"/>
              <w:ind w:firstLine="0" w:firstLineChars="0"/>
              <w:jc w:val="left"/>
              <w:rPr>
                <w:rFonts w:ascii="Times New Roman" w:hAnsi="Times New Roman" w:cs="Times New Roman"/>
                <w:sz w:val="24"/>
                <w:szCs w:val="24"/>
              </w:rPr>
            </w:pPr>
            <w:r>
              <w:rPr>
                <w:rFonts w:ascii="Times New Roman" w:hAnsi="Times New Roman" w:cs="Times New Roman"/>
                <w:kern w:val="15"/>
                <w:sz w:val="24"/>
                <w:szCs w:val="24"/>
              </w:rPr>
              <w:t>2026年3月</w:t>
            </w:r>
            <w:r>
              <w:rPr>
                <w:rFonts w:hint="eastAsia" w:ascii="Times New Roman" w:hAnsi="Times New Roman" w:cs="Times New Roman"/>
                <w:kern w:val="15"/>
                <w:sz w:val="24"/>
                <w:szCs w:val="24"/>
                <w:lang w:val="en-US" w:eastAsia="zh-CN"/>
              </w:rPr>
              <w:t>30日</w:t>
            </w:r>
            <w:r>
              <w:rPr>
                <w:rFonts w:ascii="Times New Roman" w:hAnsi="Times New Roman" w:cs="Times New Roman"/>
                <w:kern w:val="15"/>
                <w:sz w:val="24"/>
                <w:szCs w:val="24"/>
              </w:rPr>
              <w:t>9时00分</w:t>
            </w:r>
          </w:p>
        </w:tc>
      </w:tr>
      <w:tr w14:paraId="62A45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5AA5C838">
            <w:pPr>
              <w:pStyle w:val="29"/>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1"/>
                <w:sz w:val="24"/>
                <w:szCs w:val="24"/>
              </w:rPr>
              <w:t>4.2.2</w:t>
            </w:r>
          </w:p>
        </w:tc>
        <w:tc>
          <w:tcPr>
            <w:tcW w:w="1895" w:type="dxa"/>
            <w:vAlign w:val="center"/>
          </w:tcPr>
          <w:p w14:paraId="24FF019C">
            <w:pPr>
              <w:pStyle w:val="29"/>
              <w:spacing w:line="240" w:lineRule="auto"/>
              <w:ind w:firstLine="0" w:firstLineChars="0"/>
              <w:jc w:val="center"/>
              <w:rPr>
                <w:rFonts w:ascii="Times New Roman" w:hAnsi="Times New Roman" w:eastAsia="仿宋" w:cs="Times New Roman"/>
                <w:spacing w:val="-1"/>
                <w:sz w:val="24"/>
                <w:szCs w:val="24"/>
                <w:lang w:eastAsia="zh-CN"/>
              </w:rPr>
            </w:pPr>
            <w:r>
              <w:rPr>
                <w:rFonts w:ascii="Times New Roman" w:hAnsi="Times New Roman" w:eastAsia="仿宋" w:cs="Times New Roman"/>
                <w:spacing w:val="-1"/>
                <w:sz w:val="24"/>
                <w:szCs w:val="24"/>
              </w:rPr>
              <w:t>递交</w:t>
            </w:r>
            <w:r>
              <w:rPr>
                <w:rFonts w:ascii="Times New Roman" w:hAnsi="Times New Roman" w:eastAsia="仿宋" w:cs="Times New Roman"/>
                <w:spacing w:val="-1"/>
                <w:sz w:val="24"/>
                <w:szCs w:val="24"/>
                <w:lang w:eastAsia="zh-CN"/>
              </w:rPr>
              <w:t>应征</w:t>
            </w:r>
            <w:r>
              <w:rPr>
                <w:rFonts w:ascii="Times New Roman" w:hAnsi="Times New Roman" w:eastAsia="仿宋" w:cs="Times New Roman"/>
                <w:spacing w:val="-1"/>
                <w:sz w:val="24"/>
                <w:szCs w:val="24"/>
              </w:rPr>
              <w:t>文件</w:t>
            </w:r>
            <w:r>
              <w:rPr>
                <w:rFonts w:ascii="Times New Roman" w:hAnsi="Times New Roman" w:eastAsia="仿宋" w:cs="Times New Roman"/>
                <w:spacing w:val="-1"/>
                <w:sz w:val="24"/>
                <w:szCs w:val="24"/>
                <w:lang w:eastAsia="zh-CN"/>
              </w:rPr>
              <w:t>邮箱</w:t>
            </w:r>
          </w:p>
        </w:tc>
        <w:tc>
          <w:tcPr>
            <w:tcW w:w="6264" w:type="dxa"/>
            <w:vAlign w:val="center"/>
          </w:tcPr>
          <w:p w14:paraId="65ED7B69">
            <w:pPr>
              <w:spacing w:line="240" w:lineRule="auto"/>
              <w:ind w:firstLine="0" w:firstLineChars="0"/>
              <w:jc w:val="left"/>
              <w:rPr>
                <w:rFonts w:ascii="Times New Roman" w:hAnsi="Times New Roman" w:cs="Times New Roman"/>
                <w:sz w:val="24"/>
                <w:szCs w:val="24"/>
              </w:rPr>
            </w:pPr>
            <w:r>
              <w:rPr>
                <w:rFonts w:ascii="Times New Roman" w:hAnsi="Times New Roman" w:cs="Times New Roman"/>
                <w:kern w:val="15"/>
                <w:sz w:val="24"/>
                <w:szCs w:val="24"/>
              </w:rPr>
              <w:t>19580131811@163.com</w:t>
            </w:r>
          </w:p>
        </w:tc>
      </w:tr>
      <w:tr w14:paraId="65D36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56D41CBB">
            <w:pPr>
              <w:adjustRightInd w:val="0"/>
              <w:snapToGrid w:val="0"/>
              <w:spacing w:line="240" w:lineRule="auto"/>
              <w:ind w:firstLine="0" w:firstLineChars="0"/>
              <w:jc w:val="center"/>
              <w:rPr>
                <w:rFonts w:ascii="Times New Roman" w:hAnsi="Times New Roman" w:cs="Times New Roman"/>
                <w:kern w:val="15"/>
                <w:sz w:val="24"/>
                <w:szCs w:val="24"/>
                <w:lang w:val="zh-CN"/>
              </w:rPr>
            </w:pPr>
            <w:r>
              <w:rPr>
                <w:rFonts w:ascii="Times New Roman" w:hAnsi="Times New Roman" w:cs="Times New Roman"/>
                <w:kern w:val="15"/>
                <w:sz w:val="24"/>
                <w:szCs w:val="24"/>
                <w:lang w:val="zh-CN"/>
              </w:rPr>
              <w:t>5.1</w:t>
            </w:r>
          </w:p>
        </w:tc>
        <w:tc>
          <w:tcPr>
            <w:tcW w:w="1895" w:type="dxa"/>
            <w:vAlign w:val="center"/>
          </w:tcPr>
          <w:p w14:paraId="225F0D20">
            <w:pPr>
              <w:adjustRightInd w:val="0"/>
              <w:snapToGrid w:val="0"/>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评审</w:t>
            </w:r>
            <w:r>
              <w:rPr>
                <w:rFonts w:ascii="Times New Roman" w:hAnsi="Times New Roman" w:cs="Times New Roman"/>
                <w:kern w:val="15"/>
                <w:sz w:val="24"/>
                <w:szCs w:val="24"/>
                <w:lang w:val="zh-CN"/>
              </w:rPr>
              <w:t>时间</w:t>
            </w:r>
          </w:p>
        </w:tc>
        <w:tc>
          <w:tcPr>
            <w:tcW w:w="6264" w:type="dxa"/>
            <w:vAlign w:val="center"/>
          </w:tcPr>
          <w:p w14:paraId="33873A46">
            <w:pPr>
              <w:adjustRightInd w:val="0"/>
              <w:snapToGrid w:val="0"/>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2026年3月</w:t>
            </w:r>
            <w:r>
              <w:rPr>
                <w:rFonts w:hint="eastAsia" w:ascii="Times New Roman" w:hAnsi="Times New Roman" w:cs="Times New Roman"/>
                <w:kern w:val="15"/>
                <w:sz w:val="24"/>
                <w:szCs w:val="24"/>
                <w:lang w:val="en-US" w:eastAsia="zh-CN"/>
              </w:rPr>
              <w:t>30日</w:t>
            </w:r>
            <w:r>
              <w:rPr>
                <w:rFonts w:ascii="Times New Roman" w:hAnsi="Times New Roman" w:cs="Times New Roman"/>
                <w:kern w:val="15"/>
                <w:sz w:val="24"/>
                <w:szCs w:val="24"/>
              </w:rPr>
              <w:t>9时00分</w:t>
            </w:r>
          </w:p>
        </w:tc>
      </w:tr>
      <w:tr w14:paraId="2AAFD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ACACA1D">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5.2</w:t>
            </w:r>
          </w:p>
        </w:tc>
        <w:tc>
          <w:tcPr>
            <w:tcW w:w="1895" w:type="dxa"/>
            <w:vAlign w:val="center"/>
          </w:tcPr>
          <w:p w14:paraId="50B8B9FD">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评审程序</w:t>
            </w:r>
          </w:p>
        </w:tc>
        <w:tc>
          <w:tcPr>
            <w:tcW w:w="6264" w:type="dxa"/>
            <w:vAlign w:val="center"/>
          </w:tcPr>
          <w:p w14:paraId="59C3F7B3">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评审顺序：</w:t>
            </w:r>
          </w:p>
          <w:p w14:paraId="4E02713B">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1.宣布评审纪律；</w:t>
            </w:r>
          </w:p>
          <w:p w14:paraId="4EBED127">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2.宣布主持人、征集人代表等有关人员；</w:t>
            </w:r>
          </w:p>
          <w:p w14:paraId="096AB484">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3.征集文件接收邮箱实行双人双密码管理，由2位征集人共同开启。</w:t>
            </w:r>
          </w:p>
          <w:p w14:paraId="5D9BDC48">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4.由评审委员会对征集文件进行评审；</w:t>
            </w:r>
          </w:p>
          <w:p w14:paraId="3F5E9611">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5.评审结束。</w:t>
            </w:r>
          </w:p>
        </w:tc>
      </w:tr>
      <w:tr w14:paraId="51976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5EB603C">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6.1.1</w:t>
            </w:r>
          </w:p>
        </w:tc>
        <w:tc>
          <w:tcPr>
            <w:tcW w:w="1895" w:type="dxa"/>
            <w:vAlign w:val="center"/>
          </w:tcPr>
          <w:p w14:paraId="21D7A402">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评审委员会的组建</w:t>
            </w:r>
          </w:p>
        </w:tc>
        <w:tc>
          <w:tcPr>
            <w:tcW w:w="6264" w:type="dxa"/>
            <w:vAlign w:val="center"/>
          </w:tcPr>
          <w:p w14:paraId="68BB9BC5">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评审委员会构成：5人</w:t>
            </w:r>
          </w:p>
          <w:p w14:paraId="0053B381">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 xml:space="preserve">其中征集人代表1人，技术类、经济类专家4人； </w:t>
            </w:r>
          </w:p>
          <w:p w14:paraId="261A14A9">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评标专家确定方式：从吉林省综合评标评审专家库中随机抽取。</w:t>
            </w:r>
          </w:p>
        </w:tc>
      </w:tr>
      <w:tr w14:paraId="587AC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80E3FCE">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6.3.2</w:t>
            </w:r>
          </w:p>
        </w:tc>
        <w:tc>
          <w:tcPr>
            <w:tcW w:w="1895" w:type="dxa"/>
            <w:vAlign w:val="center"/>
          </w:tcPr>
          <w:p w14:paraId="15B2A5DE">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评审委员会推荐中选候选人的人数</w:t>
            </w:r>
          </w:p>
        </w:tc>
        <w:tc>
          <w:tcPr>
            <w:tcW w:w="6264" w:type="dxa"/>
            <w:vAlign w:val="center"/>
          </w:tcPr>
          <w:p w14:paraId="0191FBEF">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10名，按同一标段内应征人最终综合得分从高到低排序，推荐排名前10名且综合得分≥70分的应征人为本标段中选候选人。</w:t>
            </w:r>
          </w:p>
        </w:tc>
      </w:tr>
      <w:tr w14:paraId="24112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86B098E">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2"/>
                <w:sz w:val="24"/>
                <w:szCs w:val="24"/>
              </w:rPr>
              <w:t>7.1</w:t>
            </w:r>
          </w:p>
        </w:tc>
        <w:tc>
          <w:tcPr>
            <w:tcW w:w="1895" w:type="dxa"/>
            <w:vAlign w:val="center"/>
          </w:tcPr>
          <w:p w14:paraId="3D5A7796">
            <w:pPr>
              <w:pStyle w:val="29"/>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3"/>
                <w:sz w:val="24"/>
                <w:szCs w:val="24"/>
                <w:lang w:eastAsia="zh-CN"/>
              </w:rPr>
              <w:t>结果</w:t>
            </w:r>
            <w:r>
              <w:rPr>
                <w:rFonts w:ascii="Times New Roman" w:hAnsi="Times New Roman" w:eastAsia="仿宋" w:cs="Times New Roman"/>
                <w:spacing w:val="-3"/>
                <w:sz w:val="24"/>
                <w:szCs w:val="24"/>
              </w:rPr>
              <w:t>公示媒介及期限</w:t>
            </w:r>
          </w:p>
        </w:tc>
        <w:tc>
          <w:tcPr>
            <w:tcW w:w="6264" w:type="dxa"/>
            <w:vAlign w:val="center"/>
          </w:tcPr>
          <w:p w14:paraId="52AA77A7">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公示媒介：《吉林省水务集团有限公司官网》（http://www.jlsw.cc/）、《中国采购与招标网》（https://www.chinabidding.com.cn/）《中国招标投标公共服务平台》（https://www.cebpubservice.com/））。</w:t>
            </w:r>
          </w:p>
          <w:p w14:paraId="70BD2A6A">
            <w:pPr>
              <w:pStyle w:val="28"/>
              <w:spacing w:line="240" w:lineRule="auto"/>
              <w:ind w:firstLine="0" w:firstLineChars="0"/>
              <w:jc w:val="left"/>
              <w:rPr>
                <w:rFonts w:ascii="Times New Roman" w:hAnsi="Times New Roman" w:cs="Times New Roman"/>
                <w:sz w:val="24"/>
                <w:szCs w:val="24"/>
              </w:rPr>
            </w:pPr>
            <w:r>
              <w:rPr>
                <w:rFonts w:ascii="Times New Roman" w:hAnsi="Times New Roman" w:cs="Times New Roman"/>
                <w:kern w:val="15"/>
                <w:sz w:val="24"/>
                <w:szCs w:val="24"/>
              </w:rPr>
              <w:t>公示期限：1日</w:t>
            </w:r>
          </w:p>
        </w:tc>
      </w:tr>
      <w:tr w14:paraId="1BC83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shd w:val="clear" w:color="auto" w:fill="auto"/>
            <w:vAlign w:val="center"/>
          </w:tcPr>
          <w:p w14:paraId="40587043">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6"/>
                <w:sz w:val="24"/>
                <w:szCs w:val="24"/>
              </w:rPr>
              <w:t>10</w:t>
            </w:r>
          </w:p>
        </w:tc>
        <w:tc>
          <w:tcPr>
            <w:tcW w:w="1895" w:type="dxa"/>
            <w:shd w:val="clear" w:color="auto" w:fill="auto"/>
            <w:vAlign w:val="center"/>
          </w:tcPr>
          <w:p w14:paraId="1BD78D5D">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2"/>
                <w:sz w:val="24"/>
                <w:szCs w:val="24"/>
              </w:rPr>
              <w:t>需要补充的其他内容</w:t>
            </w:r>
          </w:p>
        </w:tc>
        <w:tc>
          <w:tcPr>
            <w:tcW w:w="6264" w:type="dxa"/>
            <w:vAlign w:val="center"/>
          </w:tcPr>
          <w:p w14:paraId="3756E627">
            <w:pPr>
              <w:spacing w:line="240" w:lineRule="auto"/>
              <w:ind w:firstLine="0" w:firstLineChars="0"/>
              <w:jc w:val="left"/>
              <w:rPr>
                <w:rFonts w:ascii="Times New Roman" w:hAnsi="Times New Roman" w:cs="Times New Roman"/>
                <w:sz w:val="24"/>
                <w:szCs w:val="24"/>
              </w:rPr>
            </w:pPr>
          </w:p>
        </w:tc>
      </w:tr>
      <w:tr w14:paraId="6FCB9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AF08E0B">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10.1</w:t>
            </w:r>
          </w:p>
        </w:tc>
        <w:tc>
          <w:tcPr>
            <w:tcW w:w="1895" w:type="dxa"/>
            <w:vAlign w:val="center"/>
          </w:tcPr>
          <w:p w14:paraId="29863BAD">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征集人拒收应征文件的情形</w:t>
            </w:r>
          </w:p>
        </w:tc>
        <w:tc>
          <w:tcPr>
            <w:tcW w:w="6264" w:type="dxa"/>
            <w:vAlign w:val="center"/>
          </w:tcPr>
          <w:p w14:paraId="1DAC231B">
            <w:pPr>
              <w:pStyle w:val="28"/>
              <w:spacing w:line="240" w:lineRule="auto"/>
              <w:ind w:firstLine="0" w:firstLineChars="0"/>
              <w:jc w:val="left"/>
              <w:rPr>
                <w:rFonts w:hint="eastAsia" w:ascii="Times New Roman" w:hAnsi="Times New Roman" w:eastAsia="仿宋" w:cs="Times New Roman"/>
                <w:kern w:val="15"/>
                <w:sz w:val="24"/>
                <w:szCs w:val="24"/>
                <w:lang w:eastAsia="zh-CN"/>
              </w:rPr>
            </w:pPr>
            <w:r>
              <w:rPr>
                <w:rFonts w:ascii="Times New Roman" w:hAnsi="Times New Roman" w:cs="Times New Roman"/>
                <w:kern w:val="15"/>
                <w:sz w:val="24"/>
                <w:szCs w:val="24"/>
              </w:rPr>
              <w:t>应征文件</w:t>
            </w:r>
            <w:r>
              <w:rPr>
                <w:rFonts w:ascii="Times New Roman" w:hAnsi="Times New Roman" w:cs="Times New Roman"/>
                <w:kern w:val="15"/>
                <w:sz w:val="24"/>
                <w:szCs w:val="24"/>
                <w:lang w:val="zh-CN"/>
              </w:rPr>
              <w:t>逾期</w:t>
            </w:r>
            <w:r>
              <w:rPr>
                <w:rFonts w:ascii="Times New Roman" w:hAnsi="Times New Roman" w:cs="Times New Roman"/>
                <w:kern w:val="15"/>
                <w:sz w:val="24"/>
                <w:szCs w:val="24"/>
              </w:rPr>
              <w:t>发送</w:t>
            </w:r>
            <w:r>
              <w:rPr>
                <w:rFonts w:ascii="Times New Roman" w:hAnsi="Times New Roman" w:cs="Times New Roman"/>
                <w:kern w:val="15"/>
                <w:sz w:val="24"/>
                <w:szCs w:val="24"/>
                <w:lang w:val="zh-CN"/>
              </w:rPr>
              <w:t>的或者未</w:t>
            </w:r>
            <w:r>
              <w:rPr>
                <w:rFonts w:ascii="Times New Roman" w:hAnsi="Times New Roman" w:cs="Times New Roman"/>
                <w:kern w:val="15"/>
                <w:sz w:val="24"/>
                <w:szCs w:val="24"/>
              </w:rPr>
              <w:t>发送</w:t>
            </w:r>
            <w:r>
              <w:rPr>
                <w:rFonts w:ascii="Times New Roman" w:hAnsi="Times New Roman" w:cs="Times New Roman"/>
                <w:kern w:val="15"/>
                <w:sz w:val="24"/>
                <w:szCs w:val="24"/>
                <w:lang w:val="zh-CN"/>
              </w:rPr>
              <w:t>指定</w:t>
            </w:r>
            <w:r>
              <w:rPr>
                <w:rFonts w:ascii="Times New Roman" w:hAnsi="Times New Roman" w:cs="Times New Roman"/>
                <w:kern w:val="15"/>
                <w:sz w:val="24"/>
                <w:szCs w:val="24"/>
              </w:rPr>
              <w:t>邮箱</w:t>
            </w:r>
            <w:r>
              <w:rPr>
                <w:rFonts w:ascii="Times New Roman" w:hAnsi="Times New Roman" w:cs="Times New Roman"/>
                <w:kern w:val="15"/>
                <w:sz w:val="24"/>
                <w:szCs w:val="24"/>
                <w:lang w:val="zh-CN"/>
              </w:rPr>
              <w:t>的</w:t>
            </w:r>
            <w:r>
              <w:rPr>
                <w:rFonts w:hint="eastAsia" w:ascii="Times New Roman" w:hAnsi="Times New Roman" w:cs="Times New Roman"/>
                <w:kern w:val="15"/>
                <w:sz w:val="24"/>
                <w:szCs w:val="24"/>
                <w:lang w:eastAsia="zh-CN"/>
              </w:rPr>
              <w:t>。</w:t>
            </w:r>
          </w:p>
        </w:tc>
      </w:tr>
    </w:tbl>
    <w:p w14:paraId="6FC70F2D">
      <w:pPr>
        <w:rPr>
          <w:rFonts w:ascii="Times New Roman" w:hAnsi="Times New Roman" w:cs="Times New Roman"/>
          <w:szCs w:val="32"/>
        </w:rPr>
      </w:pPr>
      <w:r>
        <w:rPr>
          <w:rFonts w:ascii="Times New Roman" w:hAnsi="Times New Roman" w:cs="Times New Roman"/>
          <w:szCs w:val="32"/>
        </w:rPr>
        <w:br w:type="page"/>
      </w:r>
    </w:p>
    <w:p w14:paraId="45B82FD2">
      <w:pPr>
        <w:pStyle w:val="2"/>
        <w:numPr>
          <w:ilvl w:val="0"/>
          <w:numId w:val="2"/>
        </w:numPr>
        <w:ind w:firstLine="0" w:firstLineChars="0"/>
        <w:jc w:val="center"/>
        <w:rPr>
          <w:rFonts w:hint="default"/>
        </w:rPr>
      </w:pPr>
      <w:bookmarkStart w:id="24" w:name="_Toc13617"/>
      <w:bookmarkStart w:id="25" w:name="_Toc26509"/>
      <w:bookmarkStart w:id="26" w:name="_Toc7169"/>
      <w:r>
        <w:rPr>
          <w:rFonts w:hint="default"/>
        </w:rPr>
        <w:t>公开征集评审办法</w:t>
      </w:r>
      <w:bookmarkEnd w:id="24"/>
      <w:bookmarkEnd w:id="25"/>
      <w:bookmarkEnd w:id="26"/>
    </w:p>
    <w:tbl>
      <w:tblPr>
        <w:tblStyle w:val="19"/>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27"/>
        <w:gridCol w:w="1924"/>
        <w:gridCol w:w="5382"/>
      </w:tblGrid>
      <w:tr w14:paraId="13DD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29" w:type="dxa"/>
            <w:gridSpan w:val="2"/>
            <w:vAlign w:val="center"/>
          </w:tcPr>
          <w:p w14:paraId="460F61E8">
            <w:pPr>
              <w:spacing w:line="240" w:lineRule="auto"/>
              <w:ind w:firstLine="0" w:firstLineChars="0"/>
              <w:jc w:val="center"/>
              <w:rPr>
                <w:rFonts w:ascii="Times New Roman" w:hAnsi="Times New Roman" w:cs="Times New Roman"/>
                <w:b/>
                <w:sz w:val="24"/>
                <w:szCs w:val="24"/>
              </w:rPr>
            </w:pPr>
            <w:r>
              <w:rPr>
                <w:rFonts w:ascii="Times New Roman" w:hAnsi="Times New Roman" w:cs="Times New Roman"/>
                <w:b/>
                <w:sz w:val="24"/>
                <w:szCs w:val="24"/>
              </w:rPr>
              <w:t>条款号</w:t>
            </w:r>
          </w:p>
        </w:tc>
        <w:tc>
          <w:tcPr>
            <w:tcW w:w="1925" w:type="dxa"/>
            <w:vAlign w:val="center"/>
          </w:tcPr>
          <w:p w14:paraId="572BDA38">
            <w:pPr>
              <w:spacing w:line="240" w:lineRule="auto"/>
              <w:ind w:firstLine="0" w:firstLineChars="0"/>
              <w:jc w:val="center"/>
              <w:rPr>
                <w:rFonts w:ascii="Times New Roman" w:hAnsi="Times New Roman" w:cs="Times New Roman"/>
                <w:b/>
                <w:sz w:val="24"/>
                <w:szCs w:val="24"/>
              </w:rPr>
            </w:pPr>
            <w:r>
              <w:rPr>
                <w:rFonts w:ascii="Times New Roman" w:hAnsi="Times New Roman" w:cs="Times New Roman"/>
                <w:b/>
                <w:sz w:val="24"/>
                <w:szCs w:val="24"/>
              </w:rPr>
              <w:t>评审因素</w:t>
            </w:r>
          </w:p>
        </w:tc>
        <w:tc>
          <w:tcPr>
            <w:tcW w:w="5385" w:type="dxa"/>
            <w:vAlign w:val="center"/>
          </w:tcPr>
          <w:p w14:paraId="485F877C">
            <w:pPr>
              <w:spacing w:line="240" w:lineRule="auto"/>
              <w:ind w:firstLine="0" w:firstLineChars="0"/>
              <w:jc w:val="center"/>
              <w:rPr>
                <w:rFonts w:ascii="Times New Roman" w:hAnsi="Times New Roman" w:cs="Times New Roman"/>
                <w:b/>
                <w:sz w:val="24"/>
                <w:szCs w:val="24"/>
              </w:rPr>
            </w:pPr>
            <w:r>
              <w:rPr>
                <w:rFonts w:ascii="Times New Roman" w:hAnsi="Times New Roman" w:cs="Times New Roman"/>
                <w:b/>
                <w:sz w:val="24"/>
                <w:szCs w:val="24"/>
              </w:rPr>
              <w:t>评审标准</w:t>
            </w:r>
          </w:p>
        </w:tc>
      </w:tr>
      <w:tr w14:paraId="38E0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3431F8C6">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1</w:t>
            </w:r>
          </w:p>
        </w:tc>
        <w:tc>
          <w:tcPr>
            <w:tcW w:w="1223" w:type="dxa"/>
            <w:vAlign w:val="center"/>
          </w:tcPr>
          <w:p w14:paraId="7C219393">
            <w:pPr>
              <w:pStyle w:val="28"/>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评审方法</w:t>
            </w:r>
          </w:p>
        </w:tc>
        <w:tc>
          <w:tcPr>
            <w:tcW w:w="1925" w:type="dxa"/>
            <w:vAlign w:val="center"/>
          </w:tcPr>
          <w:p w14:paraId="2F2771D4">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中选候选人排序方法</w:t>
            </w:r>
          </w:p>
        </w:tc>
        <w:tc>
          <w:tcPr>
            <w:tcW w:w="5385" w:type="dxa"/>
            <w:vAlign w:val="center"/>
          </w:tcPr>
          <w:p w14:paraId="17469C92">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1.本项目按标段独立开展评审，每个标段评审流程、得分计算、中选候选人推荐相互独立，互不影响；</w:t>
            </w:r>
          </w:p>
          <w:p w14:paraId="0AF15C9E">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2.评审采用综合评分法，先进行形式评审、资格评审，评审合格的应征文件方可进入综合评分环节；</w:t>
            </w:r>
          </w:p>
          <w:p w14:paraId="687AC920">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3.综合得分计算方式：评审委员会成员对合格应征文件独立赋分的算术平均值，为该应征人的最终综合得分；</w:t>
            </w:r>
          </w:p>
          <w:p w14:paraId="4982C583">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4.中选候选人推荐规则：按同一标段内应征人最终综合得分从高到低排序，推荐排名前10名且综合得分≥70分的应征人为本标段中选候选人。</w:t>
            </w:r>
          </w:p>
        </w:tc>
      </w:tr>
      <w:tr w14:paraId="782C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restart"/>
            <w:vAlign w:val="center"/>
          </w:tcPr>
          <w:p w14:paraId="085A91D7">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2.1.1</w:t>
            </w:r>
          </w:p>
        </w:tc>
        <w:tc>
          <w:tcPr>
            <w:tcW w:w="1228" w:type="dxa"/>
            <w:vMerge w:val="restart"/>
            <w:vAlign w:val="center"/>
          </w:tcPr>
          <w:p w14:paraId="1599A120">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形式评审标准</w:t>
            </w:r>
          </w:p>
        </w:tc>
        <w:tc>
          <w:tcPr>
            <w:tcW w:w="1925" w:type="dxa"/>
            <w:vAlign w:val="center"/>
          </w:tcPr>
          <w:p w14:paraId="41C70F0F">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申请人名称</w:t>
            </w:r>
          </w:p>
        </w:tc>
        <w:tc>
          <w:tcPr>
            <w:tcW w:w="5385" w:type="dxa"/>
            <w:vAlign w:val="center"/>
          </w:tcPr>
          <w:p w14:paraId="0C998267">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与营业执照登记名称、应征文件公章名称完全一致，无名称不一致情形。</w:t>
            </w:r>
          </w:p>
        </w:tc>
      </w:tr>
      <w:tr w14:paraId="0FD9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001" w:type="dxa"/>
            <w:vMerge w:val="continue"/>
            <w:vAlign w:val="center"/>
          </w:tcPr>
          <w:p w14:paraId="57DDBB68">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706B6E5A">
            <w:pPr>
              <w:spacing w:line="240" w:lineRule="auto"/>
              <w:ind w:firstLine="0" w:firstLineChars="0"/>
              <w:jc w:val="center"/>
              <w:rPr>
                <w:rFonts w:ascii="Times New Roman" w:hAnsi="Times New Roman" w:cs="Times New Roman"/>
                <w:spacing w:val="-2"/>
                <w:sz w:val="24"/>
                <w:szCs w:val="24"/>
              </w:rPr>
            </w:pPr>
          </w:p>
        </w:tc>
        <w:tc>
          <w:tcPr>
            <w:tcW w:w="1925" w:type="dxa"/>
            <w:vAlign w:val="center"/>
          </w:tcPr>
          <w:p w14:paraId="64757046">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应征申请资料签字盖章</w:t>
            </w:r>
          </w:p>
        </w:tc>
        <w:tc>
          <w:tcPr>
            <w:tcW w:w="5385" w:type="dxa"/>
            <w:vAlign w:val="center"/>
          </w:tcPr>
          <w:p w14:paraId="086117C2">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由法定代表人或其委托代理人签字并加盖单位公章。由法定代表人签字的，应附法定代表人身份证明，由代理人签字的，应附授权委托书，身份证明或授权委托书应符合第五章“应征文件格式”的规定。</w:t>
            </w:r>
          </w:p>
        </w:tc>
      </w:tr>
      <w:tr w14:paraId="5BE2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165F3300">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5D34348E">
            <w:pPr>
              <w:spacing w:line="240" w:lineRule="auto"/>
              <w:ind w:firstLine="0" w:firstLineChars="0"/>
              <w:jc w:val="center"/>
              <w:rPr>
                <w:rFonts w:ascii="Times New Roman" w:hAnsi="Times New Roman" w:cs="Times New Roman"/>
                <w:spacing w:val="-2"/>
                <w:sz w:val="24"/>
                <w:szCs w:val="24"/>
              </w:rPr>
            </w:pPr>
          </w:p>
        </w:tc>
        <w:tc>
          <w:tcPr>
            <w:tcW w:w="1925" w:type="dxa"/>
            <w:vAlign w:val="center"/>
          </w:tcPr>
          <w:p w14:paraId="36D11636">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应征文件格式</w:t>
            </w:r>
          </w:p>
        </w:tc>
        <w:tc>
          <w:tcPr>
            <w:tcW w:w="5385" w:type="dxa"/>
            <w:vAlign w:val="center"/>
          </w:tcPr>
          <w:p w14:paraId="0E4DDB4E">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符合第五章“应征文件格式”的规定。</w:t>
            </w:r>
          </w:p>
        </w:tc>
      </w:tr>
      <w:tr w14:paraId="32F9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1" w:type="dxa"/>
            <w:vMerge w:val="restart"/>
            <w:vAlign w:val="center"/>
          </w:tcPr>
          <w:p w14:paraId="2C1CAC26">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2.1.2</w:t>
            </w:r>
          </w:p>
        </w:tc>
        <w:tc>
          <w:tcPr>
            <w:tcW w:w="1228" w:type="dxa"/>
            <w:vMerge w:val="restart"/>
            <w:vAlign w:val="center"/>
          </w:tcPr>
          <w:p w14:paraId="63050A57">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资格评审标准</w:t>
            </w:r>
          </w:p>
        </w:tc>
        <w:tc>
          <w:tcPr>
            <w:tcW w:w="1925" w:type="dxa"/>
            <w:vAlign w:val="center"/>
          </w:tcPr>
          <w:p w14:paraId="536A91F5">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营业执照或事业单位组织机构代码证</w:t>
            </w:r>
          </w:p>
        </w:tc>
        <w:tc>
          <w:tcPr>
            <w:tcW w:w="5385" w:type="dxa"/>
            <w:vAlign w:val="center"/>
          </w:tcPr>
          <w:p w14:paraId="3A6E427D">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须提供市场监督管理部门核发的、有效期内的营业执照扫描件；营业执照经营范围须覆盖所申请品类的生产制造或经营许可范围，登记名称与申请单位公章名称完全一致，未处于吊销、注销、经营异常状态。</w:t>
            </w:r>
          </w:p>
        </w:tc>
      </w:tr>
      <w:tr w14:paraId="756A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Merge w:val="continue"/>
            <w:vAlign w:val="center"/>
          </w:tcPr>
          <w:p w14:paraId="2B4138B1">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00289D65">
            <w:pPr>
              <w:spacing w:line="240" w:lineRule="auto"/>
              <w:ind w:firstLine="0" w:firstLineChars="0"/>
              <w:jc w:val="center"/>
              <w:rPr>
                <w:rFonts w:ascii="Times New Roman" w:hAnsi="Times New Roman" w:cs="Times New Roman"/>
                <w:spacing w:val="-2"/>
                <w:sz w:val="24"/>
                <w:szCs w:val="24"/>
              </w:rPr>
            </w:pPr>
          </w:p>
        </w:tc>
        <w:tc>
          <w:tcPr>
            <w:tcW w:w="1925" w:type="dxa"/>
            <w:vAlign w:val="center"/>
          </w:tcPr>
          <w:p w14:paraId="312ADCEC">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代理资质要求</w:t>
            </w:r>
          </w:p>
        </w:tc>
        <w:tc>
          <w:tcPr>
            <w:tcW w:w="5385" w:type="dxa"/>
            <w:vAlign w:val="center"/>
          </w:tcPr>
          <w:p w14:paraId="546A0A2C">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1.应征人为国内生产制造企业授权的具有对外授权资格的经销商或代理商</w:t>
            </w:r>
          </w:p>
          <w:p w14:paraId="03152A4E">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须提供所代理产品国内生产制造企业出具的有效期内正式授权书，须随应征文件同步提供所代理生产制造企业符合本项目要求的全套资质证明材料。</w:t>
            </w:r>
          </w:p>
          <w:p w14:paraId="5E04B086">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2.应征人为进口设备生产制造经销商或代理商</w:t>
            </w:r>
          </w:p>
          <w:p w14:paraId="74F4FBBD">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须提供境外生产制造企业出具的有效期内中国区正式授权书；提供所代理的进口产品须符合中国国家现行强制性质量标准证明文件。</w:t>
            </w:r>
          </w:p>
        </w:tc>
      </w:tr>
      <w:tr w14:paraId="54FC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1" w:type="dxa"/>
            <w:vMerge w:val="continue"/>
            <w:vAlign w:val="center"/>
          </w:tcPr>
          <w:p w14:paraId="13523E08">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552287A8">
            <w:pPr>
              <w:spacing w:line="240" w:lineRule="auto"/>
              <w:ind w:firstLine="0" w:firstLineChars="0"/>
              <w:jc w:val="center"/>
              <w:rPr>
                <w:rFonts w:ascii="Times New Roman" w:hAnsi="Times New Roman" w:cs="Times New Roman"/>
                <w:spacing w:val="-2"/>
                <w:sz w:val="24"/>
                <w:szCs w:val="24"/>
              </w:rPr>
            </w:pPr>
          </w:p>
        </w:tc>
        <w:tc>
          <w:tcPr>
            <w:tcW w:w="1925" w:type="dxa"/>
            <w:vAlign w:val="center"/>
          </w:tcPr>
          <w:p w14:paraId="28BB0E33">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法定代表人身份证明及授权委托</w:t>
            </w:r>
          </w:p>
        </w:tc>
        <w:tc>
          <w:tcPr>
            <w:tcW w:w="5385" w:type="dxa"/>
            <w:vAlign w:val="center"/>
          </w:tcPr>
          <w:p w14:paraId="2B1C9006">
            <w:pPr>
              <w:spacing w:line="240" w:lineRule="auto"/>
              <w:ind w:firstLine="0" w:firstLineChars="0"/>
              <w:rPr>
                <w:rFonts w:ascii="Times New Roman" w:hAnsi="Times New Roman" w:cs="Times New Roman"/>
                <w:spacing w:val="-2"/>
                <w:sz w:val="24"/>
                <w:szCs w:val="24"/>
              </w:rPr>
            </w:pPr>
            <w:r>
              <w:rPr>
                <w:rFonts w:hint="eastAsia" w:ascii="Times New Roman" w:hAnsi="Times New Roman" w:cs="Times New Roman"/>
                <w:spacing w:val="-2"/>
                <w:sz w:val="24"/>
                <w:szCs w:val="24"/>
              </w:rPr>
              <w:t>1.</w:t>
            </w:r>
            <w:r>
              <w:rPr>
                <w:rFonts w:ascii="Times New Roman" w:hAnsi="Times New Roman" w:cs="Times New Roman"/>
                <w:spacing w:val="-2"/>
                <w:sz w:val="24"/>
                <w:szCs w:val="24"/>
              </w:rPr>
              <w:t>法定代表人本人办理申请的，须提供法定代表人身份证明书及法定代表人身份证正反面扫描件；</w:t>
            </w:r>
          </w:p>
          <w:p w14:paraId="01CDF353">
            <w:pPr>
              <w:spacing w:line="240" w:lineRule="auto"/>
              <w:ind w:firstLine="0" w:firstLineChars="0"/>
              <w:rPr>
                <w:rFonts w:ascii="Times New Roman" w:hAnsi="Times New Roman" w:cs="Times New Roman"/>
                <w:spacing w:val="-2"/>
                <w:sz w:val="24"/>
                <w:szCs w:val="24"/>
              </w:rPr>
            </w:pPr>
            <w:r>
              <w:rPr>
                <w:rFonts w:hint="eastAsia" w:ascii="Times New Roman" w:hAnsi="Times New Roman" w:cs="Times New Roman"/>
                <w:spacing w:val="-2"/>
                <w:sz w:val="24"/>
                <w:szCs w:val="24"/>
              </w:rPr>
              <w:t>2.</w:t>
            </w:r>
            <w:r>
              <w:rPr>
                <w:rFonts w:ascii="Times New Roman" w:hAnsi="Times New Roman" w:cs="Times New Roman"/>
                <w:spacing w:val="-2"/>
                <w:sz w:val="24"/>
                <w:szCs w:val="24"/>
              </w:rPr>
              <w:t>委派授权委托人办理申请的，须提供法定代表人身份证明书、法定代表人签字盖章的《授权委托书》、被授权人身份证正反面扫描件；授权委托书须明确委托权限、委托期限。</w:t>
            </w:r>
          </w:p>
        </w:tc>
      </w:tr>
      <w:tr w14:paraId="6508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73D565AD">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5CAA8D0A">
            <w:pPr>
              <w:spacing w:line="240" w:lineRule="auto"/>
              <w:ind w:firstLine="0" w:firstLineChars="0"/>
              <w:jc w:val="center"/>
              <w:rPr>
                <w:rFonts w:ascii="Times New Roman" w:hAnsi="Times New Roman" w:cs="Times New Roman"/>
                <w:spacing w:val="-2"/>
                <w:sz w:val="24"/>
                <w:szCs w:val="24"/>
              </w:rPr>
            </w:pPr>
          </w:p>
        </w:tc>
        <w:tc>
          <w:tcPr>
            <w:tcW w:w="1925" w:type="dxa"/>
            <w:vAlign w:val="center"/>
          </w:tcPr>
          <w:p w14:paraId="15F1A7C1">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财务要求</w:t>
            </w:r>
          </w:p>
        </w:tc>
        <w:tc>
          <w:tcPr>
            <w:tcW w:w="5385" w:type="dxa"/>
            <w:vAlign w:val="center"/>
          </w:tcPr>
          <w:p w14:paraId="65A00FCB">
            <w:pPr>
              <w:pStyle w:val="31"/>
              <w:tabs>
                <w:tab w:val="left" w:pos="1455"/>
              </w:tabs>
              <w:spacing w:line="240" w:lineRule="auto"/>
              <w:ind w:left="0" w:firstLine="0" w:firstLineChars="0"/>
              <w:jc w:val="left"/>
              <w:rPr>
                <w:rFonts w:ascii="Times New Roman" w:hAnsi="Times New Roman" w:cs="Times New Roman"/>
                <w:spacing w:val="-2"/>
                <w:sz w:val="24"/>
                <w:szCs w:val="24"/>
              </w:rPr>
            </w:pPr>
            <w:r>
              <w:rPr>
                <w:rFonts w:ascii="Times New Roman" w:hAnsi="Times New Roman" w:cs="Times New Roman"/>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spacing w:val="-3"/>
                <w:sz w:val="24"/>
                <w:szCs w:val="24"/>
                <w:highlight w:val="none"/>
                <w:lang w:val="en-US" w:eastAsia="zh-CN"/>
              </w:rPr>
              <w:t>2025年3月20日（含）以前成立且</w:t>
            </w:r>
            <w:r>
              <w:rPr>
                <w:rFonts w:ascii="Times New Roman" w:hAnsi="Times New Roman" w:cs="Times New Roman"/>
                <w:spacing w:val="-3"/>
                <w:sz w:val="24"/>
                <w:szCs w:val="24"/>
                <w:highlight w:val="none"/>
              </w:rPr>
              <w:t>不满3年的企业须提供成立以来的年度财务审计报告</w:t>
            </w:r>
            <w:r>
              <w:rPr>
                <w:rFonts w:hint="eastAsia" w:ascii="Times New Roman" w:hAnsi="Times New Roman" w:cs="Times New Roman"/>
                <w:spacing w:val="-3"/>
                <w:sz w:val="24"/>
                <w:szCs w:val="24"/>
                <w:highlight w:val="none"/>
                <w:lang w:eastAsia="zh-CN"/>
              </w:rPr>
              <w:t>，</w:t>
            </w:r>
            <w:r>
              <w:rPr>
                <w:rFonts w:ascii="Times New Roman" w:hAnsi="Times New Roman" w:cs="Times New Roman"/>
                <w:spacing w:val="-3"/>
                <w:sz w:val="24"/>
                <w:szCs w:val="24"/>
                <w:highlight w:val="none"/>
              </w:rPr>
              <w:t>2025年度审计尚未完成的可提供财务状况良好承诺，</w:t>
            </w:r>
            <w:r>
              <w:rPr>
                <w:rFonts w:hint="eastAsia" w:ascii="Times New Roman" w:hAnsi="Times New Roman" w:cs="Times New Roman"/>
                <w:spacing w:val="-3"/>
                <w:sz w:val="24"/>
                <w:szCs w:val="24"/>
                <w:highlight w:val="none"/>
                <w:lang w:val="en-US" w:eastAsia="zh-CN"/>
              </w:rPr>
              <w:t>2025年3月20日以后成立的</w:t>
            </w:r>
            <w:r>
              <w:rPr>
                <w:rFonts w:ascii="Times New Roman" w:hAnsi="Times New Roman" w:cs="Times New Roman"/>
                <w:spacing w:val="-3"/>
                <w:sz w:val="24"/>
                <w:szCs w:val="24"/>
                <w:highlight w:val="none"/>
              </w:rPr>
              <w:t>企业不满足本项目应征资格。</w:t>
            </w:r>
          </w:p>
        </w:tc>
      </w:tr>
      <w:tr w14:paraId="3135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0CB799A1">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7A8D5F25">
            <w:pPr>
              <w:spacing w:line="240" w:lineRule="auto"/>
              <w:ind w:firstLine="0" w:firstLineChars="0"/>
              <w:jc w:val="center"/>
              <w:rPr>
                <w:rFonts w:ascii="Times New Roman" w:hAnsi="Times New Roman" w:cs="Times New Roman"/>
                <w:spacing w:val="-2"/>
                <w:sz w:val="24"/>
                <w:szCs w:val="24"/>
              </w:rPr>
            </w:pPr>
          </w:p>
        </w:tc>
        <w:tc>
          <w:tcPr>
            <w:tcW w:w="1925" w:type="dxa"/>
            <w:vAlign w:val="center"/>
          </w:tcPr>
          <w:p w14:paraId="1C880E59">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信誉要求</w:t>
            </w:r>
          </w:p>
        </w:tc>
        <w:tc>
          <w:tcPr>
            <w:tcW w:w="5385" w:type="dxa"/>
            <w:vAlign w:val="center"/>
          </w:tcPr>
          <w:p w14:paraId="2A9B2235">
            <w:pPr>
              <w:numPr>
                <w:ilvl w:val="0"/>
                <w:numId w:val="3"/>
              </w:num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提供近1个月内的信用中国网站（www.creditchina.gov.cn/）查询截图，须完整显示：未被人民法院列入失信被执行人名单，无重大税收违法失信主体、政府采购严重违法失信行为记录；</w:t>
            </w:r>
            <w:r>
              <w:rPr>
                <w:rFonts w:hint="eastAsia" w:ascii="Times New Roman" w:hAnsi="Times New Roman" w:cs="Times New Roman"/>
                <w:spacing w:val="-2"/>
                <w:sz w:val="24"/>
                <w:szCs w:val="24"/>
              </w:rPr>
              <w:t>2.</w:t>
            </w:r>
            <w:r>
              <w:rPr>
                <w:rFonts w:ascii="Times New Roman" w:hAnsi="Times New Roman" w:cs="Times New Roman"/>
                <w:spacing w:val="-2"/>
                <w:sz w:val="24"/>
                <w:szCs w:val="24"/>
              </w:rPr>
              <w:t>提供近1个月内的国家企业信用信息公示系统（https://www.gsxt.gov.cn/）查询截图，须完整显示：未被列入严重违法失信名单（黑名单）、无影响本项目履约的行政处罚记录；</w:t>
            </w:r>
          </w:p>
          <w:p w14:paraId="1C7C15BC">
            <w:pPr>
              <w:numPr>
                <w:ilvl w:val="255"/>
                <w:numId w:val="0"/>
              </w:numPr>
              <w:spacing w:line="240" w:lineRule="auto"/>
              <w:rPr>
                <w:rFonts w:ascii="Times New Roman" w:hAnsi="Times New Roman" w:cs="Times New Roman"/>
                <w:spacing w:val="-2"/>
                <w:sz w:val="24"/>
                <w:szCs w:val="24"/>
              </w:rPr>
            </w:pPr>
            <w:r>
              <w:rPr>
                <w:rFonts w:hint="eastAsia" w:ascii="Times New Roman" w:hAnsi="Times New Roman" w:cs="Times New Roman"/>
                <w:spacing w:val="-2"/>
                <w:sz w:val="24"/>
                <w:szCs w:val="24"/>
              </w:rPr>
              <w:t>3.</w:t>
            </w:r>
            <w:r>
              <w:rPr>
                <w:rFonts w:ascii="Times New Roman" w:hAnsi="Times New Roman" w:cs="Times New Roman"/>
                <w:spacing w:val="-2"/>
                <w:sz w:val="24"/>
                <w:szCs w:val="24"/>
              </w:rPr>
              <w:t>提供近1个月内的中国裁判文书网（https://wenshu.court.gov.cn/）查询截图，须完整显示：无重大违法违规记录，无串通投标、围标串标、商业贿赂等破坏招投标秩序的记录，无因非法经营、产品质量违法被追究刑事责任的记录；</w:t>
            </w:r>
          </w:p>
          <w:p w14:paraId="5F5A95E7">
            <w:pPr>
              <w:numPr>
                <w:ilvl w:val="255"/>
                <w:numId w:val="0"/>
              </w:numPr>
              <w:spacing w:line="240" w:lineRule="auto"/>
              <w:rPr>
                <w:rFonts w:ascii="Times New Roman" w:hAnsi="Times New Roman" w:cs="Times New Roman"/>
                <w:spacing w:val="-2"/>
                <w:sz w:val="24"/>
                <w:szCs w:val="24"/>
              </w:rPr>
            </w:pPr>
            <w:r>
              <w:rPr>
                <w:rFonts w:hint="eastAsia" w:ascii="Times New Roman" w:hAnsi="Times New Roman" w:cs="Times New Roman"/>
                <w:spacing w:val="-2"/>
                <w:sz w:val="24"/>
                <w:szCs w:val="24"/>
              </w:rPr>
              <w:t>4.</w:t>
            </w:r>
            <w:r>
              <w:rPr>
                <w:rFonts w:ascii="Times New Roman" w:hAnsi="Times New Roman" w:cs="Times New Roman"/>
                <w:spacing w:val="-2"/>
                <w:sz w:val="24"/>
                <w:szCs w:val="24"/>
              </w:rPr>
              <w:t>提供申请单位盖章、法定代表人签字的书面承诺函，承诺：①未被</w:t>
            </w:r>
            <w:r>
              <w:rPr>
                <w:rFonts w:hint="eastAsia" w:ascii="Times New Roman" w:hAnsi="Times New Roman" w:cs="Times New Roman"/>
                <w:spacing w:val="-2"/>
                <w:sz w:val="24"/>
                <w:szCs w:val="24"/>
                <w:lang w:eastAsia="zh-CN"/>
              </w:rPr>
              <w:t>吉林省水务集团有限公司</w:t>
            </w:r>
            <w:r>
              <w:rPr>
                <w:rFonts w:ascii="Times New Roman" w:hAnsi="Times New Roman" w:cs="Times New Roman"/>
                <w:spacing w:val="-2"/>
                <w:sz w:val="24"/>
                <w:szCs w:val="24"/>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p>
        </w:tc>
      </w:tr>
      <w:tr w14:paraId="573D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70407B80">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74CEC8A5">
            <w:pPr>
              <w:spacing w:line="240" w:lineRule="auto"/>
              <w:ind w:firstLine="0" w:firstLineChars="0"/>
              <w:jc w:val="center"/>
              <w:rPr>
                <w:rFonts w:ascii="Times New Roman" w:hAnsi="Times New Roman" w:cs="Times New Roman"/>
                <w:spacing w:val="-2"/>
                <w:sz w:val="24"/>
                <w:szCs w:val="24"/>
              </w:rPr>
            </w:pPr>
          </w:p>
        </w:tc>
        <w:tc>
          <w:tcPr>
            <w:tcW w:w="1925" w:type="dxa"/>
            <w:shd w:val="clear" w:color="auto" w:fill="auto"/>
            <w:vAlign w:val="center"/>
          </w:tcPr>
          <w:p w14:paraId="3BF4588E">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质量要求</w:t>
            </w:r>
          </w:p>
        </w:tc>
        <w:tc>
          <w:tcPr>
            <w:tcW w:w="5385" w:type="dxa"/>
            <w:shd w:val="clear" w:color="auto" w:fill="auto"/>
            <w:vAlign w:val="center"/>
          </w:tcPr>
          <w:p w14:paraId="27F607BE">
            <w:pPr>
              <w:spacing w:line="240" w:lineRule="auto"/>
              <w:ind w:firstLine="0" w:firstLineChars="0"/>
              <w:rPr>
                <w:rFonts w:ascii="Times New Roman" w:hAnsi="Times New Roman" w:cs="Times New Roman"/>
                <w:spacing w:val="-2"/>
                <w:sz w:val="24"/>
                <w:szCs w:val="24"/>
              </w:rPr>
            </w:pPr>
            <w:r>
              <w:rPr>
                <w:rFonts w:hint="eastAsia" w:ascii="Times New Roman" w:hAnsi="Times New Roman" w:cs="Times New Roman"/>
                <w:spacing w:val="-2"/>
                <w:sz w:val="24"/>
                <w:szCs w:val="24"/>
              </w:rPr>
              <w:t>1.</w:t>
            </w:r>
            <w:r>
              <w:rPr>
                <w:rFonts w:ascii="Times New Roman" w:hAnsi="Times New Roman" w:cs="Times New Roman"/>
                <w:spacing w:val="-2"/>
                <w:sz w:val="24"/>
                <w:szCs w:val="24"/>
              </w:rPr>
              <w:t>提供应征产品合格证明；</w:t>
            </w:r>
          </w:p>
          <w:p w14:paraId="2493DACB">
            <w:pPr>
              <w:spacing w:line="240" w:lineRule="auto"/>
              <w:ind w:firstLine="0" w:firstLineChars="0"/>
              <w:rPr>
                <w:rFonts w:ascii="Times New Roman" w:hAnsi="Times New Roman" w:cs="Times New Roman"/>
                <w:spacing w:val="-2"/>
                <w:sz w:val="24"/>
                <w:szCs w:val="24"/>
              </w:rPr>
            </w:pPr>
            <w:r>
              <w:rPr>
                <w:rFonts w:hint="eastAsia" w:ascii="Times New Roman" w:hAnsi="Times New Roman" w:cs="Times New Roman"/>
                <w:spacing w:val="-2"/>
                <w:sz w:val="24"/>
                <w:szCs w:val="24"/>
              </w:rPr>
              <w:t>2.</w:t>
            </w:r>
            <w:r>
              <w:rPr>
                <w:rFonts w:ascii="Times New Roman" w:hAnsi="Times New Roman" w:cs="Times New Roman"/>
                <w:spacing w:val="-2"/>
                <w:sz w:val="24"/>
                <w:szCs w:val="24"/>
              </w:rPr>
              <w:t>提供应征产品近三年内带有CMA或CNAS标志的产品质量检测报告</w:t>
            </w:r>
            <w:r>
              <w:rPr>
                <w:rFonts w:hint="eastAsia" w:ascii="Times New Roman" w:hAnsi="Times New Roman" w:cs="Times New Roman"/>
                <w:spacing w:val="-2"/>
                <w:sz w:val="24"/>
                <w:szCs w:val="24"/>
              </w:rPr>
              <w:t>。</w:t>
            </w:r>
          </w:p>
        </w:tc>
      </w:tr>
      <w:tr w14:paraId="0C05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6855F2E0">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4453609A">
            <w:pPr>
              <w:spacing w:line="240" w:lineRule="auto"/>
              <w:ind w:firstLine="0" w:firstLineChars="0"/>
              <w:jc w:val="center"/>
              <w:rPr>
                <w:rFonts w:ascii="Times New Roman" w:hAnsi="Times New Roman" w:cs="Times New Roman"/>
                <w:spacing w:val="-2"/>
                <w:sz w:val="24"/>
                <w:szCs w:val="24"/>
              </w:rPr>
            </w:pPr>
          </w:p>
        </w:tc>
        <w:tc>
          <w:tcPr>
            <w:tcW w:w="1925" w:type="dxa"/>
            <w:shd w:val="clear" w:color="auto" w:fill="auto"/>
            <w:vAlign w:val="center"/>
          </w:tcPr>
          <w:p w14:paraId="4DADDCFF">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授权与履约承诺</w:t>
            </w:r>
          </w:p>
        </w:tc>
        <w:tc>
          <w:tcPr>
            <w:tcW w:w="5385" w:type="dxa"/>
            <w:shd w:val="clear" w:color="auto" w:fill="auto"/>
            <w:vAlign w:val="center"/>
          </w:tcPr>
          <w:p w14:paraId="2203EF71">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highlight w:val="none"/>
              </w:rPr>
              <w:t>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spacing w:val="-2"/>
                <w:sz w:val="24"/>
                <w:szCs w:val="24"/>
                <w:highlight w:val="none"/>
                <w:lang w:val="en-US" w:eastAsia="zh-CN"/>
              </w:rPr>
              <w:t>经销商或</w:t>
            </w:r>
            <w:r>
              <w:rPr>
                <w:rFonts w:ascii="Times New Roman" w:hAnsi="Times New Roman" w:cs="Times New Roman"/>
                <w:spacing w:val="-2"/>
                <w:sz w:val="24"/>
                <w:szCs w:val="24"/>
                <w:highlight w:val="none"/>
              </w:rPr>
              <w:t>代理商承诺已获得生产制造企业合法授权，可确保智科公司获得对应产品的代理/经销权；所有应征人均承诺</w:t>
            </w:r>
            <w:r>
              <w:rPr>
                <w:rFonts w:hint="eastAsia" w:ascii="Times New Roman" w:hAnsi="Times New Roman" w:cs="Times New Roman"/>
                <w:spacing w:val="-2"/>
                <w:sz w:val="24"/>
                <w:szCs w:val="24"/>
                <w:highlight w:val="none"/>
                <w:lang w:val="en-US" w:eastAsia="zh-CN"/>
              </w:rPr>
              <w:t>无论何时均</w:t>
            </w:r>
            <w:r>
              <w:rPr>
                <w:rFonts w:ascii="Times New Roman" w:hAnsi="Times New Roman" w:cs="Times New Roman"/>
                <w:spacing w:val="-2"/>
                <w:sz w:val="24"/>
                <w:szCs w:val="24"/>
                <w:highlight w:val="none"/>
              </w:rPr>
              <w:t>不与其他供应商串通报价，不损害征集人利益，</w:t>
            </w:r>
            <w:r>
              <w:rPr>
                <w:rFonts w:hint="eastAsia" w:ascii="Times New Roman" w:hAnsi="Times New Roman" w:cs="Times New Roman"/>
                <w:spacing w:val="-2"/>
                <w:sz w:val="24"/>
                <w:szCs w:val="24"/>
                <w:highlight w:val="none"/>
                <w:lang w:val="en-US" w:eastAsia="zh-CN"/>
              </w:rPr>
              <w:t>无条件</w:t>
            </w:r>
            <w:r>
              <w:rPr>
                <w:rFonts w:ascii="Times New Roman" w:hAnsi="Times New Roman" w:cs="Times New Roman"/>
                <w:spacing w:val="-2"/>
                <w:sz w:val="24"/>
                <w:szCs w:val="24"/>
                <w:highlight w:val="none"/>
              </w:rPr>
              <w:t>接受智科公司对其履约情况的全程监督。所有应征人均承诺，在框架合作期内针对应征产品，为智科公司的市场开发、产品销售、技术研发、售后服务等经营活动提供支持配合。</w:t>
            </w:r>
          </w:p>
        </w:tc>
      </w:tr>
      <w:tr w14:paraId="76A1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4985E1B0">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302FF6B4">
            <w:pPr>
              <w:spacing w:line="240" w:lineRule="auto"/>
              <w:ind w:firstLine="0" w:firstLineChars="0"/>
              <w:jc w:val="center"/>
              <w:rPr>
                <w:rFonts w:ascii="Times New Roman" w:hAnsi="Times New Roman" w:cs="Times New Roman"/>
                <w:spacing w:val="-2"/>
                <w:sz w:val="24"/>
                <w:szCs w:val="24"/>
              </w:rPr>
            </w:pPr>
          </w:p>
        </w:tc>
        <w:tc>
          <w:tcPr>
            <w:tcW w:w="1925" w:type="dxa"/>
            <w:shd w:val="clear" w:color="auto" w:fill="auto"/>
            <w:vAlign w:val="center"/>
          </w:tcPr>
          <w:p w14:paraId="3B182218">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其他要求</w:t>
            </w:r>
          </w:p>
        </w:tc>
        <w:tc>
          <w:tcPr>
            <w:tcW w:w="5385" w:type="dxa"/>
            <w:shd w:val="clear" w:color="auto" w:fill="auto"/>
            <w:vAlign w:val="center"/>
          </w:tcPr>
          <w:p w14:paraId="27E0D03B">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符合第二章“应征人须知”的规定。</w:t>
            </w:r>
          </w:p>
        </w:tc>
      </w:tr>
    </w:tbl>
    <w:p w14:paraId="218600CC">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br w:type="page"/>
      </w:r>
    </w:p>
    <w:tbl>
      <w:tblPr>
        <w:tblStyle w:val="19"/>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866"/>
        <w:gridCol w:w="6419"/>
      </w:tblGrid>
      <w:tr w14:paraId="06D7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79" w:type="dxa"/>
            <w:tcBorders>
              <w:top w:val="single" w:color="000000" w:sz="4" w:space="0"/>
              <w:left w:val="single" w:color="000000" w:sz="4" w:space="0"/>
              <w:bottom w:val="single" w:color="auto" w:sz="4" w:space="0"/>
              <w:right w:val="single" w:color="000000" w:sz="4" w:space="0"/>
              <w:tl2br w:val="nil"/>
            </w:tcBorders>
            <w:shd w:val="clear" w:color="auto" w:fill="auto"/>
            <w:vAlign w:val="center"/>
          </w:tcPr>
          <w:p w14:paraId="2CD94C7B">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条款号</w:t>
            </w: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2757D145">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条款内容</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FB96">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编列内容</w:t>
            </w:r>
          </w:p>
        </w:tc>
      </w:tr>
      <w:tr w14:paraId="5ED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842DE1C">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2.2.1</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584F9443">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分值构成</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7FF7C21A">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总评分：100分</w:t>
            </w:r>
          </w:p>
        </w:tc>
      </w:tr>
      <w:tr w14:paraId="0C9E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1EEAD2A">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条款号</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0C75DAA9">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评分因素</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205233ED">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评分标准</w:t>
            </w:r>
          </w:p>
        </w:tc>
      </w:tr>
      <w:tr w14:paraId="2CB1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379" w:type="dxa"/>
            <w:vMerge w:val="restart"/>
            <w:tcBorders>
              <w:left w:val="single" w:color="auto" w:sz="4" w:space="0"/>
              <w:right w:val="single" w:color="auto" w:sz="4" w:space="0"/>
            </w:tcBorders>
            <w:shd w:val="clear" w:color="auto" w:fill="auto"/>
            <w:vAlign w:val="center"/>
          </w:tcPr>
          <w:p w14:paraId="45998A2E">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2.2.2</w:t>
            </w:r>
          </w:p>
          <w:p w14:paraId="2E56E293">
            <w:pPr>
              <w:spacing w:line="240" w:lineRule="auto"/>
              <w:ind w:firstLine="0" w:firstLineChars="0"/>
              <w:rPr>
                <w:rFonts w:ascii="Times New Roman" w:hAnsi="Times New Roman" w:cs="Times New Roman"/>
                <w:spacing w:val="-2"/>
                <w:sz w:val="24"/>
                <w:szCs w:val="24"/>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563EEF67">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体系认证</w:t>
            </w:r>
          </w:p>
          <w:p w14:paraId="47731FA1">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（3分）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26913BD5">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提供有效期内的ISO9001质量管理体系认证、ISO14001 环境管理体系认证、ISO45001 职业健康安全管理体系认证证书，每个体系得1分，最高得3分。</w:t>
            </w:r>
          </w:p>
        </w:tc>
      </w:tr>
      <w:tr w14:paraId="6038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6" w:hRule="atLeast"/>
          <w:jc w:val="center"/>
        </w:trPr>
        <w:tc>
          <w:tcPr>
            <w:tcW w:w="1379" w:type="dxa"/>
            <w:vMerge w:val="continue"/>
            <w:tcBorders>
              <w:left w:val="single" w:color="auto" w:sz="4" w:space="0"/>
              <w:right w:val="single" w:color="auto" w:sz="4" w:space="0"/>
            </w:tcBorders>
            <w:shd w:val="clear" w:color="auto" w:fill="auto"/>
            <w:vAlign w:val="center"/>
          </w:tcPr>
          <w:p w14:paraId="20507204">
            <w:pPr>
              <w:spacing w:line="240" w:lineRule="auto"/>
              <w:ind w:firstLine="0" w:firstLineChars="0"/>
              <w:jc w:val="center"/>
              <w:rPr>
                <w:rFonts w:ascii="Times New Roman" w:hAnsi="Times New Roman" w:cs="Times New Roman"/>
                <w:spacing w:val="-2"/>
                <w:sz w:val="24"/>
                <w:szCs w:val="24"/>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4932CA2F">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相关业绩</w:t>
            </w:r>
          </w:p>
          <w:p w14:paraId="3C8358E6">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（30分）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15F631A5">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本项满分30分，分为合同额度业绩评分、工程等级业绩评分、测量管径评分三个子项，同一合同可同时在三个子项中计分，具体规则如下：</w:t>
            </w:r>
          </w:p>
          <w:p w14:paraId="20DB425D">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1. 合同额度评分（本项最高10分）</w:t>
            </w:r>
          </w:p>
          <w:p w14:paraId="168D9ED6">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① 施工总承包或单个供货合同中所含流量计（含相应流量计内容）生产、安装、调试合同金额≥2000万元的，每提供1项得4分，最高得10分；</w:t>
            </w:r>
          </w:p>
          <w:p w14:paraId="5213424C">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② 施工总承包或单个供货合同中所含流量计（含相应流量计内容）生产、安装、调试合同金额1000万元≤合同额＜2000万元的，每提供1项得3分，最高得9分；</w:t>
            </w:r>
          </w:p>
          <w:p w14:paraId="47E32D2F">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③ 施工总承包或单个供货合同中所含流量计（含相应流量计内容）生产、安装、调试合同额</w:t>
            </w:r>
            <w:r>
              <w:rPr>
                <w:rFonts w:hint="eastAsia" w:ascii="Times New Roman" w:hAnsi="Times New Roman" w:cs="Times New Roman"/>
                <w:color w:val="auto"/>
                <w:spacing w:val="-2"/>
                <w:sz w:val="24"/>
                <w:szCs w:val="24"/>
                <w:lang w:val="en-US" w:eastAsia="zh-CN"/>
              </w:rPr>
              <w:t>500万元≤合同额</w:t>
            </w:r>
            <w:r>
              <w:rPr>
                <w:rFonts w:ascii="Times New Roman" w:hAnsi="Times New Roman" w:cs="Times New Roman"/>
                <w:color w:val="auto"/>
                <w:spacing w:val="-2"/>
                <w:sz w:val="24"/>
                <w:szCs w:val="24"/>
              </w:rPr>
              <w:t>＜1000</w:t>
            </w:r>
            <w:r>
              <w:rPr>
                <w:rFonts w:ascii="Times New Roman" w:hAnsi="Times New Roman" w:cs="Times New Roman"/>
                <w:spacing w:val="-2"/>
                <w:sz w:val="24"/>
                <w:szCs w:val="24"/>
              </w:rPr>
              <w:t>万元的，每提供1项得2分，最高得8分；</w:t>
            </w:r>
          </w:p>
          <w:p w14:paraId="71493A2A">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以上3个档位累计最高得10分。</w:t>
            </w:r>
          </w:p>
          <w:p w14:paraId="21495226">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2. 工程等级评分（本项最高10分）</w:t>
            </w:r>
          </w:p>
          <w:p w14:paraId="14E13D12">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① 应征设备应用于一项大型水利水电工程的，每提供1项得4分，最高得10分；</w:t>
            </w:r>
          </w:p>
          <w:p w14:paraId="1FF09709">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② 应征设备应用于一项中型水利水电工程的，每提供1项得2分，最高得8分；</w:t>
            </w:r>
          </w:p>
          <w:p w14:paraId="6BDEF049">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以上2个档位累计最高得10分。</w:t>
            </w:r>
          </w:p>
          <w:p w14:paraId="62B50D50">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3.测量管径评分（本项最高10分）</w:t>
            </w:r>
          </w:p>
          <w:p w14:paraId="56CCAC60">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①应征设备有3m及以上直径管线计量应用业绩的，每提供1项得 4 分，最高得10分；</w:t>
            </w:r>
          </w:p>
          <w:p w14:paraId="04FDB173">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②应征设备有2m（含）以上3m（不含）以下直径管线计量应用业绩的，每提供1项得 2分，最高得8分；</w:t>
            </w:r>
          </w:p>
          <w:p w14:paraId="138D42B3">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③应征设备有2m以下直径管线计量应用业绩的，每提供1项得1分，最高得6分；</w:t>
            </w:r>
          </w:p>
          <w:p w14:paraId="2D44902A">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以上</w:t>
            </w:r>
            <w:r>
              <w:rPr>
                <w:rFonts w:hint="eastAsia" w:ascii="Times New Roman" w:hAnsi="Times New Roman" w:cs="Times New Roman"/>
                <w:spacing w:val="-2"/>
                <w:sz w:val="24"/>
                <w:szCs w:val="24"/>
              </w:rPr>
              <w:t>3</w:t>
            </w:r>
            <w:r>
              <w:rPr>
                <w:rFonts w:ascii="Times New Roman" w:hAnsi="Times New Roman" w:cs="Times New Roman"/>
                <w:spacing w:val="-2"/>
                <w:sz w:val="24"/>
                <w:szCs w:val="24"/>
              </w:rPr>
              <w:t>个档位累计最高得10分。</w:t>
            </w:r>
          </w:p>
          <w:p w14:paraId="3A5B6B82">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4. 业绩认定要求：须提供中标通知书、合同原件扫描件（含设备品类、金额、签订时间、应用场景）、对应部分发票及发票查验资料，无法提供完整证明材料的业绩不计分；业绩时间以合同执行时间为准；无数量、金额或仅为框架协议的合同视为无效业绩，不计分；上述提供的业绩应提供足够的资料证明其合同额、工程等级、结构尺寸等内容，否则不得分。</w:t>
            </w:r>
          </w:p>
        </w:tc>
      </w:tr>
      <w:tr w14:paraId="5BFE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379" w:type="dxa"/>
            <w:vMerge w:val="continue"/>
            <w:tcBorders>
              <w:left w:val="single" w:color="auto" w:sz="4" w:space="0"/>
              <w:right w:val="single" w:color="auto" w:sz="4" w:space="0"/>
            </w:tcBorders>
            <w:shd w:val="clear" w:color="auto" w:fill="auto"/>
            <w:vAlign w:val="center"/>
          </w:tcPr>
          <w:p w14:paraId="6489007F">
            <w:pPr>
              <w:spacing w:line="240" w:lineRule="auto"/>
              <w:ind w:firstLine="0" w:firstLineChars="0"/>
              <w:jc w:val="center"/>
              <w:rPr>
                <w:rFonts w:ascii="Times New Roman" w:hAnsi="Times New Roman" w:cs="Times New Roman"/>
                <w:spacing w:val="-2"/>
                <w:sz w:val="24"/>
                <w:szCs w:val="24"/>
              </w:rPr>
            </w:pPr>
          </w:p>
        </w:tc>
        <w:tc>
          <w:tcPr>
            <w:tcW w:w="1866" w:type="dxa"/>
            <w:tcBorders>
              <w:top w:val="single" w:color="auto" w:sz="4" w:space="0"/>
              <w:left w:val="single" w:color="000000" w:sz="4" w:space="0"/>
              <w:bottom w:val="single" w:color="auto" w:sz="4" w:space="0"/>
              <w:right w:val="single" w:color="000000" w:sz="4" w:space="0"/>
            </w:tcBorders>
            <w:shd w:val="clear" w:color="auto" w:fill="auto"/>
            <w:vAlign w:val="center"/>
          </w:tcPr>
          <w:p w14:paraId="76E4F322">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价格优惠承诺（15分）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47E0">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本项满分15分，围绕应征人提供的价款结算周期、付款比例、结算方式、优惠条件等承诺进行评分。规则如下：</w:t>
            </w:r>
          </w:p>
          <w:p w14:paraId="4AE24533">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1.预付款优惠（最高2分）：</w:t>
            </w:r>
          </w:p>
          <w:p w14:paraId="658593C9">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承诺框架合作期内所有订单支付预付款比例不高于</w:t>
            </w:r>
            <w:r>
              <w:rPr>
                <w:rFonts w:hint="eastAsia" w:ascii="Times New Roman" w:hAnsi="Times New Roman" w:cs="Times New Roman"/>
                <w:spacing w:val="-2"/>
                <w:sz w:val="24"/>
                <w:szCs w:val="24"/>
                <w:lang w:val="en-US" w:eastAsia="zh-CN"/>
              </w:rPr>
              <w:t>合同额</w:t>
            </w:r>
            <w:r>
              <w:rPr>
                <w:rFonts w:hint="eastAsia" w:ascii="Times New Roman" w:hAnsi="Times New Roman" w:cs="Times New Roman"/>
                <w:spacing w:val="-2"/>
                <w:sz w:val="24"/>
                <w:szCs w:val="24"/>
              </w:rPr>
              <w:t>5%</w:t>
            </w:r>
            <w:r>
              <w:rPr>
                <w:rFonts w:ascii="Times New Roman" w:hAnsi="Times New Roman" w:cs="Times New Roman"/>
                <w:spacing w:val="-2"/>
                <w:sz w:val="24"/>
                <w:szCs w:val="24"/>
              </w:rPr>
              <w:t>的，得2分；承诺预付款比例不高于合同额</w:t>
            </w:r>
            <w:r>
              <w:rPr>
                <w:rFonts w:hint="eastAsia" w:ascii="Times New Roman" w:hAnsi="Times New Roman" w:cs="Times New Roman"/>
                <w:spacing w:val="-2"/>
                <w:sz w:val="24"/>
                <w:szCs w:val="24"/>
              </w:rPr>
              <w:t>10%</w:t>
            </w:r>
            <w:r>
              <w:rPr>
                <w:rFonts w:ascii="Times New Roman" w:hAnsi="Times New Roman" w:cs="Times New Roman"/>
                <w:spacing w:val="-2"/>
                <w:sz w:val="24"/>
                <w:szCs w:val="24"/>
              </w:rPr>
              <w:t>的，得1分；预付款比例高</w:t>
            </w:r>
            <w:r>
              <w:rPr>
                <w:rFonts w:hint="eastAsia" w:ascii="Times New Roman" w:hAnsi="Times New Roman" w:cs="Times New Roman"/>
                <w:spacing w:val="-2"/>
                <w:sz w:val="24"/>
                <w:szCs w:val="24"/>
              </w:rPr>
              <w:t>于</w:t>
            </w:r>
            <w:r>
              <w:rPr>
                <w:rFonts w:hint="eastAsia" w:ascii="Times New Roman" w:hAnsi="Times New Roman" w:cs="Times New Roman"/>
                <w:spacing w:val="-2"/>
                <w:sz w:val="24"/>
                <w:szCs w:val="24"/>
                <w:lang w:val="en-US" w:eastAsia="zh-CN"/>
              </w:rPr>
              <w:t>合同额</w:t>
            </w:r>
            <w:r>
              <w:rPr>
                <w:rFonts w:hint="eastAsia" w:ascii="Times New Roman" w:hAnsi="Times New Roman" w:cs="Times New Roman"/>
                <w:spacing w:val="-2"/>
                <w:sz w:val="24"/>
                <w:szCs w:val="24"/>
              </w:rPr>
              <w:t>10%</w:t>
            </w:r>
            <w:r>
              <w:rPr>
                <w:rFonts w:ascii="Times New Roman" w:hAnsi="Times New Roman" w:cs="Times New Roman"/>
                <w:spacing w:val="-2"/>
                <w:sz w:val="24"/>
                <w:szCs w:val="24"/>
              </w:rPr>
              <w:t>的，不得分。</w:t>
            </w:r>
          </w:p>
          <w:p w14:paraId="50837330">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2.付款优惠（最高4分）：承诺货物进场验收合格后6个月及以上</w:t>
            </w:r>
            <w:r>
              <w:rPr>
                <w:rFonts w:hint="eastAsia" w:ascii="Times New Roman" w:hAnsi="Times New Roman" w:cs="Times New Roman"/>
                <w:spacing w:val="-2"/>
                <w:sz w:val="24"/>
                <w:szCs w:val="24"/>
              </w:rPr>
              <w:t>支付到货款项（不含调试、验收尾款及质保金）</w:t>
            </w:r>
            <w:r>
              <w:rPr>
                <w:rFonts w:ascii="Times New Roman" w:hAnsi="Times New Roman" w:cs="Times New Roman"/>
                <w:spacing w:val="-2"/>
                <w:sz w:val="24"/>
                <w:szCs w:val="24"/>
              </w:rPr>
              <w:t>的，得4分；承诺货物进场验收合格后</w:t>
            </w:r>
            <w:r>
              <w:rPr>
                <w:rFonts w:hint="eastAsia" w:ascii="Times New Roman" w:hAnsi="Times New Roman" w:cs="Times New Roman"/>
                <w:spacing w:val="-2"/>
                <w:sz w:val="24"/>
                <w:szCs w:val="24"/>
              </w:rPr>
              <w:t>3-6个月内支付到货款项（不含调试、验收尾款及质保金）</w:t>
            </w:r>
            <w:r>
              <w:rPr>
                <w:rFonts w:ascii="Times New Roman" w:hAnsi="Times New Roman" w:cs="Times New Roman"/>
                <w:spacing w:val="-2"/>
                <w:sz w:val="24"/>
                <w:szCs w:val="24"/>
              </w:rPr>
              <w:t>的，得3分；承诺货物进场验收合格后</w:t>
            </w:r>
            <w:r>
              <w:rPr>
                <w:rFonts w:hint="eastAsia" w:ascii="Times New Roman" w:hAnsi="Times New Roman" w:cs="Times New Roman"/>
                <w:spacing w:val="-2"/>
                <w:sz w:val="24"/>
                <w:szCs w:val="24"/>
              </w:rPr>
              <w:t>1-3个月内支付到货款项（不含调试、验收尾款及质保金）</w:t>
            </w:r>
            <w:r>
              <w:rPr>
                <w:rFonts w:ascii="Times New Roman" w:hAnsi="Times New Roman" w:cs="Times New Roman"/>
                <w:spacing w:val="-2"/>
                <w:sz w:val="24"/>
                <w:szCs w:val="24"/>
              </w:rPr>
              <w:t>的，得2分；</w:t>
            </w:r>
            <w:r>
              <w:rPr>
                <w:rFonts w:hint="eastAsia" w:ascii="Times New Roman" w:hAnsi="Times New Roman" w:cs="Times New Roman"/>
                <w:spacing w:val="-2"/>
                <w:sz w:val="24"/>
                <w:szCs w:val="24"/>
              </w:rPr>
              <w:t>其余</w:t>
            </w:r>
            <w:r>
              <w:rPr>
                <w:rFonts w:ascii="Times New Roman" w:hAnsi="Times New Roman" w:cs="Times New Roman"/>
                <w:spacing w:val="-2"/>
                <w:sz w:val="24"/>
                <w:szCs w:val="24"/>
              </w:rPr>
              <w:t>不得分。</w:t>
            </w:r>
          </w:p>
          <w:p w14:paraId="346A8EA0">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3.支付方式优惠（最高2分）：承诺接受合同额50%</w:t>
            </w:r>
            <w:r>
              <w:rPr>
                <w:rFonts w:hint="eastAsia" w:ascii="Times New Roman" w:hAnsi="Times New Roman" w:cs="Times New Roman"/>
                <w:spacing w:val="-2"/>
                <w:sz w:val="24"/>
                <w:szCs w:val="24"/>
                <w:lang w:eastAsia="zh-CN"/>
              </w:rPr>
              <w:t>（</w:t>
            </w:r>
            <w:r>
              <w:rPr>
                <w:rFonts w:hint="eastAsia" w:ascii="Times New Roman" w:hAnsi="Times New Roman" w:cs="Times New Roman"/>
                <w:spacing w:val="-2"/>
                <w:sz w:val="24"/>
                <w:szCs w:val="24"/>
                <w:lang w:val="en-US" w:eastAsia="zh-CN"/>
              </w:rPr>
              <w:t>含</w:t>
            </w:r>
            <w:r>
              <w:rPr>
                <w:rFonts w:hint="eastAsia" w:ascii="Times New Roman" w:hAnsi="Times New Roman" w:cs="Times New Roman"/>
                <w:spacing w:val="-2"/>
                <w:sz w:val="24"/>
                <w:szCs w:val="24"/>
                <w:lang w:eastAsia="zh-CN"/>
              </w:rPr>
              <w:t>）</w:t>
            </w:r>
            <w:r>
              <w:rPr>
                <w:rFonts w:ascii="Times New Roman" w:hAnsi="Times New Roman" w:cs="Times New Roman"/>
                <w:spacing w:val="-2"/>
                <w:sz w:val="24"/>
                <w:szCs w:val="24"/>
              </w:rPr>
              <w:t>以上银行承兑汇票且免贴息的，得2分；承诺接受合同额</w:t>
            </w:r>
            <w:r>
              <w:rPr>
                <w:rFonts w:hint="eastAsia" w:ascii="Times New Roman" w:hAnsi="Times New Roman" w:cs="Times New Roman"/>
                <w:spacing w:val="-2"/>
                <w:sz w:val="24"/>
                <w:szCs w:val="24"/>
                <w:lang w:val="en-US" w:eastAsia="zh-CN"/>
              </w:rPr>
              <w:t>30</w:t>
            </w:r>
            <w:r>
              <w:rPr>
                <w:rFonts w:ascii="Times New Roman" w:hAnsi="Times New Roman" w:cs="Times New Roman"/>
                <w:spacing w:val="-2"/>
                <w:sz w:val="24"/>
                <w:szCs w:val="24"/>
              </w:rPr>
              <w:t>%</w:t>
            </w:r>
            <w:r>
              <w:rPr>
                <w:rFonts w:hint="eastAsia" w:ascii="Times New Roman" w:hAnsi="Times New Roman" w:cs="Times New Roman"/>
                <w:spacing w:val="-2"/>
                <w:sz w:val="24"/>
                <w:szCs w:val="24"/>
                <w:lang w:eastAsia="zh-CN"/>
              </w:rPr>
              <w:t>（</w:t>
            </w:r>
            <w:r>
              <w:rPr>
                <w:rFonts w:hint="eastAsia" w:ascii="Times New Roman" w:hAnsi="Times New Roman" w:cs="Times New Roman"/>
                <w:spacing w:val="-2"/>
                <w:sz w:val="24"/>
                <w:szCs w:val="24"/>
                <w:lang w:val="en-US" w:eastAsia="zh-CN"/>
              </w:rPr>
              <w:t>含</w:t>
            </w:r>
            <w:r>
              <w:rPr>
                <w:rFonts w:hint="eastAsia" w:ascii="Times New Roman" w:hAnsi="Times New Roman" w:cs="Times New Roman"/>
                <w:spacing w:val="-2"/>
                <w:sz w:val="24"/>
                <w:szCs w:val="24"/>
                <w:lang w:eastAsia="zh-CN"/>
              </w:rPr>
              <w:t>）</w:t>
            </w:r>
            <w:r>
              <w:rPr>
                <w:rFonts w:hint="eastAsia" w:ascii="Times New Roman" w:hAnsi="Times New Roman" w:cs="Times New Roman"/>
                <w:spacing w:val="-2"/>
                <w:sz w:val="24"/>
                <w:szCs w:val="24"/>
                <w:lang w:val="en-US" w:eastAsia="zh-CN"/>
              </w:rPr>
              <w:t>以上50%（不含）以下的</w:t>
            </w:r>
            <w:r>
              <w:rPr>
                <w:rFonts w:ascii="Times New Roman" w:hAnsi="Times New Roman" w:cs="Times New Roman"/>
                <w:spacing w:val="-2"/>
                <w:sz w:val="24"/>
                <w:szCs w:val="24"/>
              </w:rPr>
              <w:t>银行承兑汇票且免贴息的，得</w:t>
            </w:r>
            <w:r>
              <w:rPr>
                <w:rFonts w:hint="eastAsia" w:ascii="Times New Roman" w:hAnsi="Times New Roman" w:cs="Times New Roman"/>
                <w:spacing w:val="-2"/>
                <w:sz w:val="24"/>
                <w:szCs w:val="24"/>
                <w:lang w:val="en-US" w:eastAsia="zh-CN"/>
              </w:rPr>
              <w:t>1</w:t>
            </w:r>
            <w:r>
              <w:rPr>
                <w:rFonts w:ascii="Times New Roman" w:hAnsi="Times New Roman" w:cs="Times New Roman"/>
                <w:spacing w:val="-2"/>
                <w:sz w:val="24"/>
                <w:szCs w:val="24"/>
              </w:rPr>
              <w:t>分；不接受银行承兑汇票的，不得分。</w:t>
            </w:r>
          </w:p>
          <w:p w14:paraId="7EDAF465">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4.价格锁定优惠（最高2分）：承诺框架合作期内，对具体项目签订的合同对应产品供货价格，不因原材料价格上涨而上调的，得2分；不提供不得分。</w:t>
            </w:r>
          </w:p>
          <w:p w14:paraId="30DECF36">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5.应急供货价格优惠（最高2分）：承诺应急抢修、紧急供货订单不额外溢价，按框架协议约定基准价格供货的，得2分；不提供不得分。</w:t>
            </w:r>
          </w:p>
          <w:p w14:paraId="6EC022A8">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6.应征人能提供除上述外其它实质性价格优惠承诺的每有一项得1分，最多得3分。</w:t>
            </w:r>
          </w:p>
        </w:tc>
      </w:tr>
      <w:tr w14:paraId="4A4E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9" w:type="dxa"/>
            <w:vMerge w:val="continue"/>
            <w:tcBorders>
              <w:left w:val="single" w:color="auto" w:sz="4" w:space="0"/>
              <w:right w:val="single" w:color="auto" w:sz="4" w:space="0"/>
            </w:tcBorders>
            <w:shd w:val="clear" w:color="auto" w:fill="auto"/>
            <w:vAlign w:val="center"/>
          </w:tcPr>
          <w:p w14:paraId="4B4CA083">
            <w:pPr>
              <w:spacing w:line="240" w:lineRule="auto"/>
              <w:ind w:firstLine="0" w:firstLineChars="0"/>
              <w:jc w:val="center"/>
              <w:rPr>
                <w:rFonts w:ascii="Times New Roman" w:hAnsi="Times New Roman" w:cs="Times New Roman"/>
                <w:spacing w:val="-2"/>
                <w:sz w:val="24"/>
                <w:szCs w:val="24"/>
              </w:rPr>
            </w:pPr>
          </w:p>
        </w:tc>
        <w:tc>
          <w:tcPr>
            <w:tcW w:w="1866" w:type="dxa"/>
            <w:tcBorders>
              <w:top w:val="single" w:color="auto" w:sz="4" w:space="0"/>
              <w:left w:val="single" w:color="000000" w:sz="4" w:space="0"/>
              <w:right w:val="single" w:color="000000" w:sz="4" w:space="0"/>
            </w:tcBorders>
            <w:shd w:val="clear" w:color="auto" w:fill="auto"/>
            <w:vAlign w:val="center"/>
          </w:tcPr>
          <w:p w14:paraId="55B694C2">
            <w:pPr>
              <w:widowControl/>
              <w:spacing w:line="240" w:lineRule="auto"/>
              <w:ind w:firstLine="0" w:firstLineChars="0"/>
              <w:jc w:val="center"/>
              <w:textAlignment w:val="center"/>
              <w:rPr>
                <w:rFonts w:ascii="Times New Roman" w:hAnsi="Times New Roman" w:cs="Times New Roman"/>
                <w:spacing w:val="-2"/>
                <w:sz w:val="24"/>
                <w:szCs w:val="24"/>
              </w:rPr>
            </w:pPr>
            <w:r>
              <w:rPr>
                <w:rFonts w:ascii="Times New Roman" w:hAnsi="Times New Roman" w:cs="Times New Roman"/>
                <w:spacing w:val="-2"/>
                <w:sz w:val="24"/>
                <w:szCs w:val="24"/>
              </w:rPr>
              <w:t>质量保证措施（10分）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5875C824">
            <w:pPr>
              <w:widowControl/>
              <w:spacing w:line="240" w:lineRule="auto"/>
              <w:ind w:firstLine="0" w:firstLineChars="0"/>
              <w:textAlignment w:val="center"/>
              <w:rPr>
                <w:rFonts w:ascii="Times New Roman" w:hAnsi="Times New Roman" w:cs="Times New Roman"/>
                <w:spacing w:val="-2"/>
                <w:sz w:val="24"/>
                <w:szCs w:val="24"/>
              </w:rPr>
            </w:pPr>
            <w:r>
              <w:rPr>
                <w:rFonts w:ascii="Times New Roman" w:hAnsi="Times New Roman" w:cs="Times New Roman"/>
                <w:spacing w:val="-2"/>
                <w:sz w:val="24"/>
                <w:szCs w:val="24"/>
              </w:rPr>
              <w:t>围绕应征人制定的质量保证计划、管控措施、执行标准、质保等内容进行综合评分：</w:t>
            </w:r>
          </w:p>
          <w:p w14:paraId="398BFBF9">
            <w:pPr>
              <w:widowControl/>
              <w:spacing w:line="240" w:lineRule="auto"/>
              <w:ind w:firstLine="0" w:firstLineChars="0"/>
              <w:textAlignment w:val="center"/>
              <w:rPr>
                <w:rFonts w:ascii="Times New Roman" w:hAnsi="Times New Roman" w:cs="Times New Roman"/>
                <w:spacing w:val="-2"/>
                <w:sz w:val="24"/>
                <w:szCs w:val="24"/>
              </w:rPr>
            </w:pPr>
            <w:r>
              <w:rPr>
                <w:rFonts w:ascii="Times New Roman" w:hAnsi="Times New Roman" w:cs="Times New Roman"/>
                <w:spacing w:val="-2"/>
                <w:sz w:val="24"/>
                <w:szCs w:val="24"/>
              </w:rPr>
              <w:t>优秀得10-7分；良好得6-4分；一般得3-1分；不提供不得分。</w:t>
            </w:r>
          </w:p>
        </w:tc>
      </w:tr>
      <w:tr w14:paraId="4BF9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379" w:type="dxa"/>
            <w:vMerge w:val="continue"/>
            <w:tcBorders>
              <w:left w:val="single" w:color="auto" w:sz="4" w:space="0"/>
              <w:right w:val="single" w:color="auto" w:sz="4" w:space="0"/>
            </w:tcBorders>
            <w:shd w:val="clear" w:color="auto" w:fill="auto"/>
            <w:vAlign w:val="center"/>
          </w:tcPr>
          <w:p w14:paraId="39C795AA">
            <w:pPr>
              <w:spacing w:line="240" w:lineRule="auto"/>
              <w:ind w:firstLine="0" w:firstLineChars="0"/>
              <w:jc w:val="center"/>
              <w:rPr>
                <w:rFonts w:ascii="Times New Roman" w:hAnsi="Times New Roman" w:cs="Times New Roman"/>
                <w:spacing w:val="-2"/>
                <w:sz w:val="24"/>
                <w:szCs w:val="24"/>
              </w:rPr>
            </w:pPr>
          </w:p>
        </w:tc>
        <w:tc>
          <w:tcPr>
            <w:tcW w:w="1866" w:type="dxa"/>
            <w:tcBorders>
              <w:left w:val="single" w:color="000000" w:sz="4" w:space="0"/>
              <w:right w:val="single" w:color="000000" w:sz="4" w:space="0"/>
            </w:tcBorders>
            <w:shd w:val="clear" w:color="auto" w:fill="auto"/>
            <w:vAlign w:val="center"/>
          </w:tcPr>
          <w:p w14:paraId="38C55F2B">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生产及供应能力保障措施方案（10分）</w:t>
            </w:r>
          </w:p>
        </w:tc>
        <w:tc>
          <w:tcPr>
            <w:tcW w:w="6419" w:type="dxa"/>
            <w:tcBorders>
              <w:top w:val="single" w:color="auto" w:sz="4" w:space="0"/>
              <w:left w:val="single" w:color="000000" w:sz="4" w:space="0"/>
              <w:bottom w:val="single" w:color="auto" w:sz="4" w:space="0"/>
              <w:right w:val="single" w:color="000000" w:sz="4" w:space="0"/>
            </w:tcBorders>
            <w:shd w:val="clear" w:color="auto" w:fill="auto"/>
            <w:vAlign w:val="center"/>
          </w:tcPr>
          <w:p w14:paraId="06E0C83F">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围绕应征人生产能力、核心人员投入、原材料保障、产能匹配、供应链管控等内容进行综合评分：</w:t>
            </w:r>
          </w:p>
          <w:p w14:paraId="786EC145">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优秀得10-7分；良好得6-4分；一般得3-1分；不提供不得分。</w:t>
            </w:r>
          </w:p>
        </w:tc>
      </w:tr>
      <w:tr w14:paraId="2244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379" w:type="dxa"/>
            <w:vMerge w:val="continue"/>
            <w:tcBorders>
              <w:left w:val="single" w:color="auto" w:sz="4" w:space="0"/>
              <w:right w:val="single" w:color="auto" w:sz="4" w:space="0"/>
            </w:tcBorders>
            <w:shd w:val="clear" w:color="auto" w:fill="auto"/>
            <w:vAlign w:val="center"/>
          </w:tcPr>
          <w:p w14:paraId="3B61733A">
            <w:pPr>
              <w:spacing w:line="240" w:lineRule="auto"/>
              <w:ind w:firstLine="0" w:firstLineChars="0"/>
              <w:jc w:val="center"/>
              <w:rPr>
                <w:rFonts w:ascii="Times New Roman" w:hAnsi="Times New Roman" w:cs="Times New Roman"/>
                <w:spacing w:val="-2"/>
                <w:sz w:val="24"/>
                <w:szCs w:val="24"/>
              </w:rPr>
            </w:pPr>
          </w:p>
        </w:tc>
        <w:tc>
          <w:tcPr>
            <w:tcW w:w="1866" w:type="dxa"/>
            <w:tcBorders>
              <w:left w:val="single" w:color="000000" w:sz="4" w:space="0"/>
              <w:right w:val="single" w:color="000000" w:sz="4" w:space="0"/>
            </w:tcBorders>
            <w:shd w:val="clear" w:color="auto" w:fill="auto"/>
            <w:vAlign w:val="center"/>
          </w:tcPr>
          <w:p w14:paraId="248E4327">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定制化产品生产能力（5分）</w:t>
            </w:r>
          </w:p>
        </w:tc>
        <w:tc>
          <w:tcPr>
            <w:tcW w:w="6419" w:type="dxa"/>
            <w:tcBorders>
              <w:top w:val="single" w:color="auto" w:sz="4" w:space="0"/>
              <w:left w:val="single" w:color="000000" w:sz="4" w:space="0"/>
              <w:bottom w:val="single" w:color="000000" w:sz="4" w:space="0"/>
              <w:right w:val="single" w:color="000000" w:sz="4" w:space="0"/>
            </w:tcBorders>
            <w:shd w:val="clear" w:color="auto" w:fill="auto"/>
            <w:vAlign w:val="center"/>
          </w:tcPr>
          <w:p w14:paraId="00B2E2CC">
            <w:pPr>
              <w:widowControl/>
              <w:spacing w:line="240" w:lineRule="auto"/>
              <w:ind w:firstLine="0" w:firstLineChars="0"/>
              <w:textAlignment w:val="center"/>
              <w:rPr>
                <w:rFonts w:ascii="Times New Roman" w:hAnsi="Times New Roman" w:cs="Times New Roman"/>
                <w:spacing w:val="-2"/>
                <w:sz w:val="24"/>
                <w:szCs w:val="24"/>
              </w:rPr>
            </w:pPr>
            <w:r>
              <w:rPr>
                <w:rFonts w:ascii="Times New Roman" w:hAnsi="Times New Roman" w:cs="Times New Roman"/>
                <w:spacing w:val="-2"/>
                <w:sz w:val="24"/>
                <w:szCs w:val="24"/>
              </w:rPr>
              <w:t>阐述特殊规格和特殊设备等定制化产品的生产制造能力等内容进行综合评分：</w:t>
            </w:r>
          </w:p>
          <w:p w14:paraId="69B3655A">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优秀得5分；良好得4-3分；一般得2-1分；不提供不得分。</w:t>
            </w:r>
          </w:p>
        </w:tc>
      </w:tr>
      <w:tr w14:paraId="09FB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379" w:type="dxa"/>
            <w:vMerge w:val="continue"/>
            <w:tcBorders>
              <w:left w:val="single" w:color="auto" w:sz="4" w:space="0"/>
              <w:right w:val="single" w:color="auto" w:sz="4" w:space="0"/>
            </w:tcBorders>
            <w:shd w:val="clear" w:color="auto" w:fill="auto"/>
            <w:vAlign w:val="center"/>
          </w:tcPr>
          <w:p w14:paraId="2B543CB2">
            <w:pPr>
              <w:spacing w:line="240" w:lineRule="auto"/>
              <w:ind w:firstLine="0" w:firstLineChars="0"/>
              <w:jc w:val="center"/>
              <w:rPr>
                <w:rFonts w:ascii="Times New Roman" w:hAnsi="Times New Roman" w:cs="Times New Roman"/>
                <w:spacing w:val="-2"/>
                <w:sz w:val="24"/>
                <w:szCs w:val="24"/>
              </w:rPr>
            </w:pPr>
          </w:p>
        </w:tc>
        <w:tc>
          <w:tcPr>
            <w:tcW w:w="1866" w:type="dxa"/>
            <w:tcBorders>
              <w:left w:val="single" w:color="000000" w:sz="4" w:space="0"/>
              <w:right w:val="single" w:color="000000" w:sz="4" w:space="0"/>
            </w:tcBorders>
            <w:shd w:val="clear" w:color="auto" w:fill="auto"/>
            <w:vAlign w:val="center"/>
          </w:tcPr>
          <w:p w14:paraId="59A9355B">
            <w:pPr>
              <w:widowControl/>
              <w:spacing w:line="240" w:lineRule="auto"/>
              <w:ind w:firstLine="0" w:firstLineChars="0"/>
              <w:jc w:val="center"/>
              <w:textAlignment w:val="center"/>
              <w:rPr>
                <w:rFonts w:ascii="Times New Roman" w:hAnsi="Times New Roman" w:cs="Times New Roman"/>
                <w:spacing w:val="-2"/>
                <w:sz w:val="24"/>
                <w:szCs w:val="24"/>
              </w:rPr>
            </w:pPr>
            <w:r>
              <w:rPr>
                <w:rFonts w:ascii="Times New Roman" w:hAnsi="Times New Roman" w:cs="Times New Roman"/>
                <w:spacing w:val="-2"/>
                <w:sz w:val="24"/>
                <w:szCs w:val="24"/>
              </w:rPr>
              <w:t>应急生产及供货保障措施</w:t>
            </w:r>
          </w:p>
          <w:p w14:paraId="4B70C2D8">
            <w:pPr>
              <w:widowControl/>
              <w:spacing w:line="240" w:lineRule="auto"/>
              <w:ind w:firstLine="0" w:firstLineChars="0"/>
              <w:jc w:val="center"/>
              <w:textAlignment w:val="center"/>
              <w:rPr>
                <w:rFonts w:ascii="Times New Roman" w:hAnsi="Times New Roman" w:cs="Times New Roman"/>
                <w:spacing w:val="-2"/>
                <w:sz w:val="24"/>
                <w:szCs w:val="24"/>
              </w:rPr>
            </w:pPr>
            <w:r>
              <w:rPr>
                <w:rFonts w:ascii="Times New Roman" w:hAnsi="Times New Roman" w:cs="Times New Roman"/>
                <w:spacing w:val="-2"/>
                <w:sz w:val="24"/>
                <w:szCs w:val="24"/>
              </w:rPr>
              <w:t>（5分）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3FEFA9B1">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围绕应征人制定的应急生产、紧急供货、突发情况处置方案进行综合评分：</w:t>
            </w:r>
          </w:p>
          <w:p w14:paraId="684DC13E">
            <w:pPr>
              <w:widowControl/>
              <w:spacing w:line="240" w:lineRule="auto"/>
              <w:ind w:firstLine="0" w:firstLineChars="0"/>
              <w:textAlignment w:val="center"/>
              <w:rPr>
                <w:rFonts w:ascii="Times New Roman" w:hAnsi="Times New Roman" w:cs="Times New Roman"/>
                <w:spacing w:val="-2"/>
                <w:sz w:val="24"/>
                <w:szCs w:val="24"/>
              </w:rPr>
            </w:pPr>
            <w:r>
              <w:rPr>
                <w:rFonts w:ascii="Times New Roman" w:hAnsi="Times New Roman" w:cs="Times New Roman"/>
                <w:spacing w:val="-2"/>
                <w:sz w:val="24"/>
                <w:szCs w:val="24"/>
              </w:rPr>
              <w:t>优秀得5分；良好得4-3分；一般得2-1分；不提供不得分。</w:t>
            </w:r>
          </w:p>
        </w:tc>
      </w:tr>
      <w:tr w14:paraId="7EF8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379" w:type="dxa"/>
            <w:vMerge w:val="continue"/>
            <w:tcBorders>
              <w:left w:val="single" w:color="auto" w:sz="4" w:space="0"/>
              <w:right w:val="single" w:color="auto" w:sz="4" w:space="0"/>
            </w:tcBorders>
            <w:shd w:val="clear" w:color="auto" w:fill="auto"/>
            <w:vAlign w:val="center"/>
          </w:tcPr>
          <w:p w14:paraId="08FE67D4">
            <w:pPr>
              <w:spacing w:line="240" w:lineRule="auto"/>
              <w:ind w:firstLine="0" w:firstLineChars="0"/>
              <w:jc w:val="center"/>
              <w:rPr>
                <w:rFonts w:ascii="Times New Roman" w:hAnsi="Times New Roman" w:cs="Times New Roman"/>
                <w:spacing w:val="-2"/>
                <w:sz w:val="24"/>
                <w:szCs w:val="24"/>
              </w:rPr>
            </w:pPr>
          </w:p>
        </w:tc>
        <w:tc>
          <w:tcPr>
            <w:tcW w:w="1866" w:type="dxa"/>
            <w:tcBorders>
              <w:left w:val="single" w:color="000000" w:sz="4" w:space="0"/>
              <w:bottom w:val="single" w:color="auto" w:sz="4" w:space="0"/>
              <w:right w:val="single" w:color="000000" w:sz="4" w:space="0"/>
            </w:tcBorders>
            <w:shd w:val="clear" w:color="auto" w:fill="auto"/>
            <w:vAlign w:val="center"/>
          </w:tcPr>
          <w:p w14:paraId="22E1EAC3">
            <w:pPr>
              <w:widowControl/>
              <w:spacing w:line="240" w:lineRule="auto"/>
              <w:ind w:firstLine="0" w:firstLineChars="0"/>
              <w:jc w:val="center"/>
              <w:textAlignment w:val="center"/>
              <w:rPr>
                <w:rFonts w:ascii="Times New Roman" w:hAnsi="Times New Roman" w:cs="Times New Roman"/>
                <w:spacing w:val="-2"/>
                <w:sz w:val="24"/>
                <w:szCs w:val="24"/>
              </w:rPr>
            </w:pPr>
            <w:r>
              <w:rPr>
                <w:rFonts w:ascii="Times New Roman" w:hAnsi="Times New Roman" w:cs="Times New Roman"/>
                <w:spacing w:val="-2"/>
                <w:sz w:val="24"/>
                <w:szCs w:val="24"/>
              </w:rPr>
              <w:t>供货及时性的运输方案</w:t>
            </w:r>
          </w:p>
          <w:p w14:paraId="4FF7FDE6">
            <w:pPr>
              <w:widowControl/>
              <w:spacing w:line="240" w:lineRule="auto"/>
              <w:ind w:firstLine="0" w:firstLineChars="0"/>
              <w:jc w:val="center"/>
              <w:textAlignment w:val="center"/>
              <w:rPr>
                <w:rFonts w:ascii="Times New Roman" w:hAnsi="Times New Roman" w:eastAsia="宋体" w:cs="Times New Roman"/>
                <w:sz w:val="24"/>
                <w:szCs w:val="24"/>
              </w:rPr>
            </w:pPr>
            <w:r>
              <w:rPr>
                <w:rFonts w:ascii="Times New Roman" w:hAnsi="Times New Roman" w:cs="Times New Roman"/>
                <w:spacing w:val="-2"/>
                <w:sz w:val="24"/>
                <w:szCs w:val="24"/>
              </w:rPr>
              <w:t>（2分）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77D45032">
            <w:pPr>
              <w:widowControl/>
              <w:spacing w:line="240" w:lineRule="auto"/>
              <w:ind w:firstLine="0" w:firstLineChars="0"/>
              <w:textAlignment w:val="center"/>
              <w:rPr>
                <w:rFonts w:ascii="Times New Roman" w:hAnsi="Times New Roman" w:cs="Times New Roman"/>
                <w:spacing w:val="-2"/>
                <w:sz w:val="24"/>
                <w:szCs w:val="24"/>
              </w:rPr>
            </w:pPr>
            <w:r>
              <w:rPr>
                <w:rFonts w:ascii="Times New Roman" w:hAnsi="Times New Roman" w:cs="Times New Roman"/>
                <w:spacing w:val="-2"/>
                <w:sz w:val="24"/>
                <w:szCs w:val="24"/>
              </w:rPr>
              <w:t>围绕应征人制定的运输方案、运输时效保障、运输过程质量管控等内容进行综合评分：</w:t>
            </w:r>
          </w:p>
          <w:p w14:paraId="271580BB">
            <w:pPr>
              <w:widowControl/>
              <w:spacing w:line="240" w:lineRule="auto"/>
              <w:ind w:firstLine="0" w:firstLineChars="0"/>
              <w:textAlignment w:val="center"/>
              <w:rPr>
                <w:rFonts w:ascii="Times New Roman" w:hAnsi="Times New Roman" w:cs="Times New Roman"/>
                <w:spacing w:val="-2"/>
                <w:sz w:val="24"/>
                <w:szCs w:val="24"/>
              </w:rPr>
            </w:pPr>
            <w:r>
              <w:rPr>
                <w:rFonts w:ascii="Times New Roman" w:hAnsi="Times New Roman" w:cs="Times New Roman"/>
                <w:spacing w:val="-2"/>
                <w:sz w:val="24"/>
                <w:szCs w:val="24"/>
              </w:rPr>
              <w:t>优秀得</w:t>
            </w:r>
            <w:r>
              <w:rPr>
                <w:rFonts w:hint="eastAsia" w:ascii="Times New Roman" w:hAnsi="Times New Roman" w:cs="Times New Roman"/>
                <w:spacing w:val="-2"/>
                <w:sz w:val="24"/>
                <w:szCs w:val="24"/>
                <w:lang w:val="en-US" w:eastAsia="zh-CN"/>
              </w:rPr>
              <w:t>2</w:t>
            </w:r>
            <w:r>
              <w:rPr>
                <w:rFonts w:ascii="Times New Roman" w:hAnsi="Times New Roman" w:cs="Times New Roman"/>
                <w:spacing w:val="-2"/>
                <w:sz w:val="24"/>
                <w:szCs w:val="24"/>
              </w:rPr>
              <w:t>分；良好得</w:t>
            </w:r>
            <w:r>
              <w:rPr>
                <w:rFonts w:hint="eastAsia" w:ascii="Times New Roman" w:hAnsi="Times New Roman" w:cs="Times New Roman"/>
                <w:spacing w:val="-2"/>
                <w:sz w:val="24"/>
                <w:szCs w:val="24"/>
                <w:lang w:val="en-US" w:eastAsia="zh-CN"/>
              </w:rPr>
              <w:t>1.5</w:t>
            </w:r>
            <w:r>
              <w:rPr>
                <w:rFonts w:ascii="Times New Roman" w:hAnsi="Times New Roman" w:cs="Times New Roman"/>
                <w:spacing w:val="-2"/>
                <w:sz w:val="24"/>
                <w:szCs w:val="24"/>
              </w:rPr>
              <w:t>分；一般得</w:t>
            </w:r>
            <w:r>
              <w:rPr>
                <w:rFonts w:hint="eastAsia" w:ascii="Times New Roman" w:hAnsi="Times New Roman" w:cs="Times New Roman"/>
                <w:spacing w:val="-2"/>
                <w:sz w:val="24"/>
                <w:szCs w:val="24"/>
                <w:lang w:val="en-US" w:eastAsia="zh-CN"/>
              </w:rPr>
              <w:t>1</w:t>
            </w:r>
            <w:r>
              <w:rPr>
                <w:rFonts w:ascii="Times New Roman" w:hAnsi="Times New Roman" w:cs="Times New Roman"/>
                <w:spacing w:val="-2"/>
                <w:sz w:val="24"/>
                <w:szCs w:val="24"/>
              </w:rPr>
              <w:t>分；不提供不得分。</w:t>
            </w:r>
          </w:p>
        </w:tc>
      </w:tr>
      <w:tr w14:paraId="1093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379" w:type="dxa"/>
            <w:vMerge w:val="continue"/>
            <w:tcBorders>
              <w:left w:val="single" w:color="auto" w:sz="4" w:space="0"/>
              <w:right w:val="single" w:color="auto" w:sz="4" w:space="0"/>
            </w:tcBorders>
            <w:shd w:val="clear" w:color="auto" w:fill="auto"/>
            <w:vAlign w:val="center"/>
          </w:tcPr>
          <w:p w14:paraId="17F25274">
            <w:pPr>
              <w:spacing w:line="240" w:lineRule="auto"/>
              <w:ind w:firstLine="0" w:firstLineChars="0"/>
              <w:jc w:val="center"/>
              <w:rPr>
                <w:rFonts w:ascii="Times New Roman" w:hAnsi="Times New Roman" w:cs="Times New Roman"/>
                <w:spacing w:val="-2"/>
                <w:sz w:val="24"/>
                <w:szCs w:val="24"/>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D86C">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科研、创新能力和实力及优惠条件</w:t>
            </w:r>
          </w:p>
          <w:p w14:paraId="4CE88E7C">
            <w:pPr>
              <w:spacing w:line="240" w:lineRule="auto"/>
              <w:ind w:firstLine="0" w:firstLineChars="0"/>
              <w:jc w:val="center"/>
              <w:rPr>
                <w:rFonts w:ascii="Times New Roman" w:hAnsi="Times New Roman" w:cs="Times New Roman"/>
                <w:spacing w:val="-2"/>
                <w:sz w:val="24"/>
                <w:szCs w:val="24"/>
                <w:lang w:val="zh-CN"/>
              </w:rPr>
            </w:pPr>
            <w:r>
              <w:rPr>
                <w:rFonts w:ascii="Times New Roman" w:hAnsi="Times New Roman" w:cs="Times New Roman"/>
                <w:spacing w:val="-2"/>
                <w:sz w:val="24"/>
                <w:szCs w:val="24"/>
              </w:rPr>
              <w:t>（5分）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106E">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围绕应征人提供的科研创新实力证明材料，以及作出的研发全流程向征集人开放参与、联合开展技术研发与成果共享、创新成果优先落地并提供专属优惠的合作承诺进行综合评分：</w:t>
            </w:r>
          </w:p>
          <w:p w14:paraId="2715F639">
            <w:pPr>
              <w:spacing w:line="240" w:lineRule="auto"/>
              <w:ind w:firstLine="0" w:firstLineChars="0"/>
              <w:rPr>
                <w:rFonts w:ascii="Times New Roman" w:hAnsi="Times New Roman" w:cs="Times New Roman"/>
                <w:spacing w:val="-2"/>
                <w:sz w:val="24"/>
                <w:szCs w:val="24"/>
                <w:lang w:val="zh-CN"/>
              </w:rPr>
            </w:pPr>
            <w:r>
              <w:rPr>
                <w:rFonts w:ascii="Times New Roman" w:hAnsi="Times New Roman" w:cs="Times New Roman"/>
                <w:spacing w:val="-2"/>
                <w:sz w:val="24"/>
                <w:szCs w:val="24"/>
              </w:rPr>
              <w:t>优秀得5分；良好得4-3分；一般得2-1分；不提供不得分。</w:t>
            </w:r>
          </w:p>
        </w:tc>
      </w:tr>
      <w:tr w14:paraId="7009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379" w:type="dxa"/>
            <w:vMerge w:val="continue"/>
            <w:tcBorders>
              <w:left w:val="single" w:color="auto" w:sz="4" w:space="0"/>
              <w:right w:val="single" w:color="auto" w:sz="4" w:space="0"/>
            </w:tcBorders>
            <w:shd w:val="clear" w:color="auto" w:fill="auto"/>
            <w:vAlign w:val="center"/>
          </w:tcPr>
          <w:p w14:paraId="0C6AEB43">
            <w:pPr>
              <w:spacing w:line="240" w:lineRule="auto"/>
              <w:ind w:firstLine="0" w:firstLineChars="0"/>
              <w:jc w:val="center"/>
              <w:rPr>
                <w:rFonts w:ascii="Times New Roman" w:hAnsi="Times New Roman" w:cs="Times New Roman"/>
                <w:spacing w:val="-2"/>
                <w:sz w:val="24"/>
                <w:szCs w:val="24"/>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2FD8">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安装指导方案及优惠条件</w:t>
            </w:r>
          </w:p>
          <w:p w14:paraId="59C86EBF">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（5分）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8A32">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围绕应征人制定的现场安装指导方案、技术人员配置、服务时效、专属优惠条件等内容进行综合评分：</w:t>
            </w:r>
          </w:p>
          <w:p w14:paraId="2EBBA730">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优秀得5分；良好得4-3分；一般得2-1分；不提供不得分。</w:t>
            </w:r>
          </w:p>
        </w:tc>
      </w:tr>
      <w:tr w14:paraId="615B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379" w:type="dxa"/>
            <w:vMerge w:val="continue"/>
            <w:tcBorders>
              <w:left w:val="single" w:color="auto" w:sz="4" w:space="0"/>
              <w:right w:val="single" w:color="auto" w:sz="4" w:space="0"/>
            </w:tcBorders>
            <w:shd w:val="clear" w:color="auto" w:fill="auto"/>
            <w:vAlign w:val="center"/>
          </w:tcPr>
          <w:p w14:paraId="3BBA4079">
            <w:pPr>
              <w:spacing w:line="240" w:lineRule="auto"/>
              <w:ind w:firstLine="0" w:firstLineChars="0"/>
              <w:jc w:val="center"/>
              <w:rPr>
                <w:rFonts w:ascii="Times New Roman" w:hAnsi="Times New Roman" w:cs="Times New Roman"/>
                <w:spacing w:val="-2"/>
                <w:sz w:val="24"/>
                <w:szCs w:val="24"/>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436D">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售后保障方案及优惠条件</w:t>
            </w:r>
          </w:p>
          <w:p w14:paraId="202F26D5">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highlight w:val="none"/>
              </w:rPr>
              <w:t>（</w:t>
            </w:r>
            <w:r>
              <w:rPr>
                <w:rFonts w:hint="eastAsia" w:ascii="Times New Roman" w:hAnsi="Times New Roman" w:cs="Times New Roman"/>
                <w:spacing w:val="-2"/>
                <w:sz w:val="24"/>
                <w:szCs w:val="24"/>
                <w:highlight w:val="none"/>
                <w:lang w:val="en-US" w:eastAsia="zh-CN"/>
              </w:rPr>
              <w:t>3</w:t>
            </w:r>
            <w:r>
              <w:rPr>
                <w:rFonts w:ascii="Times New Roman" w:hAnsi="Times New Roman" w:cs="Times New Roman"/>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0229">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围绕应征人制定的售后服务体系、质保期、维修响应时效、备品备件保障、售后优惠条件等内容进行综合评分：</w:t>
            </w:r>
          </w:p>
          <w:p w14:paraId="2CB208CA">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highlight w:val="none"/>
              </w:rPr>
              <w:t>优秀得</w:t>
            </w:r>
            <w:r>
              <w:rPr>
                <w:rFonts w:hint="eastAsia" w:ascii="Times New Roman" w:hAnsi="Times New Roman" w:cs="Times New Roman"/>
                <w:spacing w:val="-2"/>
                <w:sz w:val="24"/>
                <w:szCs w:val="24"/>
                <w:highlight w:val="none"/>
                <w:lang w:val="en-US" w:eastAsia="zh-CN"/>
              </w:rPr>
              <w:t>3</w:t>
            </w:r>
            <w:r>
              <w:rPr>
                <w:rFonts w:ascii="Times New Roman" w:hAnsi="Times New Roman" w:cs="Times New Roman"/>
                <w:spacing w:val="-2"/>
                <w:sz w:val="24"/>
                <w:szCs w:val="24"/>
                <w:highlight w:val="none"/>
              </w:rPr>
              <w:t>分；良好得</w:t>
            </w:r>
            <w:r>
              <w:rPr>
                <w:rFonts w:hint="eastAsia" w:ascii="Times New Roman" w:hAnsi="Times New Roman" w:cs="Times New Roman"/>
                <w:spacing w:val="-2"/>
                <w:sz w:val="24"/>
                <w:szCs w:val="24"/>
                <w:highlight w:val="none"/>
                <w:lang w:val="en-US" w:eastAsia="zh-CN"/>
              </w:rPr>
              <w:t>2</w:t>
            </w:r>
            <w:r>
              <w:rPr>
                <w:rFonts w:ascii="Times New Roman" w:hAnsi="Times New Roman" w:cs="Times New Roman"/>
                <w:spacing w:val="-2"/>
                <w:sz w:val="24"/>
                <w:szCs w:val="24"/>
                <w:highlight w:val="none"/>
              </w:rPr>
              <w:t>分；一般得</w:t>
            </w:r>
            <w:r>
              <w:rPr>
                <w:rFonts w:hint="eastAsia" w:ascii="Times New Roman" w:hAnsi="Times New Roman" w:cs="Times New Roman"/>
                <w:spacing w:val="-2"/>
                <w:sz w:val="24"/>
                <w:szCs w:val="24"/>
                <w:highlight w:val="none"/>
                <w:lang w:val="en-US" w:eastAsia="zh-CN"/>
              </w:rPr>
              <w:t>1</w:t>
            </w:r>
            <w:r>
              <w:rPr>
                <w:rFonts w:ascii="Times New Roman" w:hAnsi="Times New Roman" w:cs="Times New Roman"/>
                <w:spacing w:val="-2"/>
                <w:sz w:val="24"/>
                <w:szCs w:val="24"/>
                <w:highlight w:val="none"/>
              </w:rPr>
              <w:t>分；不提供不得分。</w:t>
            </w:r>
          </w:p>
        </w:tc>
      </w:tr>
      <w:tr w14:paraId="06D4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379" w:type="dxa"/>
            <w:vMerge w:val="continue"/>
            <w:tcBorders>
              <w:left w:val="single" w:color="auto" w:sz="4" w:space="0"/>
              <w:right w:val="single" w:color="auto" w:sz="4" w:space="0"/>
            </w:tcBorders>
            <w:shd w:val="clear" w:color="auto" w:fill="auto"/>
            <w:vAlign w:val="center"/>
          </w:tcPr>
          <w:p w14:paraId="1A97DEF4">
            <w:pPr>
              <w:spacing w:line="240" w:lineRule="auto"/>
              <w:ind w:firstLine="0" w:firstLineChars="0"/>
              <w:jc w:val="center"/>
              <w:rPr>
                <w:rFonts w:ascii="Times New Roman" w:hAnsi="Times New Roman" w:cs="Times New Roman"/>
                <w:spacing w:val="-2"/>
                <w:sz w:val="24"/>
                <w:szCs w:val="24"/>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F043">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highlight w:val="none"/>
              </w:rPr>
              <w:t>其他有利于征集人的优惠条件（</w:t>
            </w:r>
            <w:r>
              <w:rPr>
                <w:rFonts w:hint="eastAsia" w:ascii="Times New Roman" w:hAnsi="Times New Roman" w:cs="Times New Roman"/>
                <w:spacing w:val="-2"/>
                <w:sz w:val="24"/>
                <w:szCs w:val="24"/>
                <w:highlight w:val="none"/>
                <w:lang w:val="en-US" w:eastAsia="zh-CN"/>
              </w:rPr>
              <w:t>7</w:t>
            </w:r>
            <w:r>
              <w:rPr>
                <w:rFonts w:ascii="Times New Roman" w:hAnsi="Times New Roman" w:cs="Times New Roman"/>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6F76">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highlight w:val="none"/>
              </w:rPr>
              <w:t>围绕应征人在上述评分项之外所提供的其他实质性优惠条件（包括但不限于质保期延长、免费技术培训、备品备件赠送、价格下浮等，以及</w:t>
            </w:r>
            <w:r>
              <w:rPr>
                <w:rFonts w:hint="eastAsia" w:ascii="Times New Roman" w:hAnsi="Times New Roman" w:cs="Times New Roman"/>
                <w:spacing w:val="-2"/>
                <w:sz w:val="24"/>
                <w:szCs w:val="24"/>
                <w:highlight w:val="none"/>
                <w:lang w:val="en-US" w:eastAsia="zh-CN"/>
              </w:rPr>
              <w:t>为征集人</w:t>
            </w:r>
            <w:r>
              <w:rPr>
                <w:rFonts w:ascii="Times New Roman" w:hAnsi="Times New Roman" w:cs="Times New Roman"/>
                <w:spacing w:val="-2"/>
                <w:sz w:val="24"/>
                <w:szCs w:val="24"/>
                <w:highlight w:val="none"/>
              </w:rPr>
              <w:t>驻厂监造</w:t>
            </w:r>
            <w:r>
              <w:rPr>
                <w:rFonts w:hint="eastAsia" w:ascii="Times New Roman" w:hAnsi="Times New Roman" w:cs="Times New Roman"/>
                <w:spacing w:val="-2"/>
                <w:sz w:val="24"/>
                <w:szCs w:val="24"/>
                <w:highlight w:val="none"/>
                <w:lang w:val="en-US" w:eastAsia="zh-CN"/>
              </w:rPr>
              <w:t>人员</w:t>
            </w:r>
            <w:r>
              <w:rPr>
                <w:rFonts w:ascii="Times New Roman" w:hAnsi="Times New Roman" w:cs="Times New Roman"/>
                <w:spacing w:val="-2"/>
                <w:sz w:val="24"/>
                <w:szCs w:val="24"/>
                <w:highlight w:val="none"/>
              </w:rPr>
              <w:t>提供住宿、食堂就餐、办公场所等</w:t>
            </w:r>
            <w:r>
              <w:rPr>
                <w:rFonts w:hint="eastAsia" w:ascii="Times New Roman" w:hAnsi="Times New Roman" w:cs="Times New Roman"/>
                <w:spacing w:val="-2"/>
                <w:sz w:val="24"/>
                <w:szCs w:val="24"/>
                <w:highlight w:val="none"/>
                <w:lang w:val="en-US" w:eastAsia="zh-CN"/>
              </w:rPr>
              <w:t>优惠及保障条件</w:t>
            </w:r>
            <w:r>
              <w:rPr>
                <w:rFonts w:ascii="Times New Roman" w:hAnsi="Times New Roman" w:cs="Times New Roman"/>
                <w:spacing w:val="-2"/>
                <w:sz w:val="24"/>
                <w:szCs w:val="24"/>
                <w:highlight w:val="none"/>
              </w:rPr>
              <w:t>）进行</w:t>
            </w:r>
            <w:r>
              <w:rPr>
                <w:rFonts w:hint="eastAsia" w:ascii="Times New Roman" w:hAnsi="Times New Roman" w:cs="Times New Roman"/>
                <w:spacing w:val="-2"/>
                <w:sz w:val="24"/>
                <w:szCs w:val="24"/>
                <w:highlight w:val="none"/>
                <w:lang w:val="en-US" w:eastAsia="zh-CN"/>
              </w:rPr>
              <w:t>评分，</w:t>
            </w:r>
            <w:r>
              <w:rPr>
                <w:rFonts w:ascii="Times New Roman" w:hAnsi="Times New Roman" w:cs="Times New Roman"/>
                <w:spacing w:val="-2"/>
                <w:sz w:val="24"/>
                <w:szCs w:val="24"/>
                <w:highlight w:val="none"/>
              </w:rPr>
              <w:t>应征人每提供一项实质性优惠条件得</w:t>
            </w:r>
            <w:r>
              <w:rPr>
                <w:rFonts w:hint="eastAsia" w:ascii="Times New Roman" w:hAnsi="Times New Roman" w:cs="Times New Roman"/>
                <w:spacing w:val="-2"/>
                <w:sz w:val="24"/>
                <w:szCs w:val="24"/>
                <w:highlight w:val="none"/>
                <w:lang w:val="en-US" w:eastAsia="zh-CN"/>
              </w:rPr>
              <w:t>1</w:t>
            </w:r>
            <w:r>
              <w:rPr>
                <w:rFonts w:ascii="Times New Roman" w:hAnsi="Times New Roman" w:cs="Times New Roman"/>
                <w:spacing w:val="-2"/>
                <w:sz w:val="24"/>
                <w:szCs w:val="24"/>
                <w:highlight w:val="none"/>
              </w:rPr>
              <w:t>分</w:t>
            </w:r>
            <w:r>
              <w:rPr>
                <w:rFonts w:hint="eastAsia" w:ascii="Times New Roman" w:hAnsi="Times New Roman" w:cs="Times New Roman"/>
                <w:spacing w:val="-2"/>
                <w:sz w:val="24"/>
                <w:szCs w:val="24"/>
                <w:highlight w:val="none"/>
                <w:lang w:eastAsia="zh-CN"/>
              </w:rPr>
              <w:t>，</w:t>
            </w:r>
            <w:r>
              <w:rPr>
                <w:rFonts w:hint="eastAsia" w:ascii="Times New Roman" w:hAnsi="Times New Roman" w:cs="Times New Roman"/>
                <w:spacing w:val="-2"/>
                <w:sz w:val="24"/>
                <w:szCs w:val="24"/>
                <w:highlight w:val="none"/>
                <w:lang w:val="en-US" w:eastAsia="zh-CN"/>
              </w:rPr>
              <w:t>最高得7分，不提供不得分。</w:t>
            </w:r>
          </w:p>
        </w:tc>
      </w:tr>
    </w:tbl>
    <w:p w14:paraId="5514DF8A">
      <w:pPr>
        <w:rPr>
          <w:rFonts w:ascii="Times New Roman" w:hAnsi="Times New Roman" w:cs="Times New Roman"/>
        </w:rPr>
      </w:pPr>
    </w:p>
    <w:p w14:paraId="14A172DF">
      <w:pPr>
        <w:rPr>
          <w:rFonts w:ascii="Times New Roman" w:hAnsi="Times New Roman" w:cs="Times New Roman"/>
          <w:szCs w:val="32"/>
        </w:rPr>
      </w:pPr>
      <w:r>
        <w:rPr>
          <w:rFonts w:ascii="Times New Roman" w:hAnsi="Times New Roman" w:cs="Times New Roman"/>
          <w:szCs w:val="32"/>
        </w:rPr>
        <w:br w:type="page"/>
      </w:r>
    </w:p>
    <w:p w14:paraId="10C08BF0">
      <w:pPr>
        <w:pStyle w:val="2"/>
        <w:ind w:firstLine="0" w:firstLineChars="0"/>
        <w:jc w:val="both"/>
        <w:rPr>
          <w:rFonts w:hint="default"/>
        </w:rPr>
      </w:pPr>
      <w:bookmarkStart w:id="27" w:name="_Toc24123"/>
      <w:bookmarkStart w:id="28" w:name="_Toc14978"/>
    </w:p>
    <w:p w14:paraId="45C52F22">
      <w:pPr>
        <w:pStyle w:val="2"/>
        <w:numPr>
          <w:ilvl w:val="0"/>
          <w:numId w:val="2"/>
        </w:numPr>
        <w:ind w:firstLine="0" w:firstLineChars="0"/>
        <w:jc w:val="center"/>
        <w:rPr>
          <w:rFonts w:hint="default"/>
        </w:rPr>
      </w:pPr>
      <w:bookmarkStart w:id="29" w:name="_Toc1440"/>
      <w:r>
        <w:rPr>
          <w:rFonts w:hint="default"/>
        </w:rPr>
        <w:t>合同条款及格式</w:t>
      </w:r>
      <w:bookmarkEnd w:id="27"/>
      <w:bookmarkEnd w:id="28"/>
      <w:bookmarkEnd w:id="29"/>
      <w:bookmarkStart w:id="30" w:name="_Toc15949"/>
    </w:p>
    <w:bookmarkEnd w:id="30"/>
    <w:p w14:paraId="38AE06FD">
      <w:pPr>
        <w:spacing w:line="480" w:lineRule="auto"/>
        <w:ind w:firstLine="0" w:firstLineChars="0"/>
        <w:jc w:val="center"/>
        <w:rPr>
          <w:rFonts w:ascii="Times New Roman" w:hAnsi="Times New Roman" w:eastAsia="宋体" w:cs="Times New Roman"/>
          <w:b/>
          <w:sz w:val="28"/>
          <w:szCs w:val="21"/>
        </w:rPr>
      </w:pPr>
      <w:bookmarkStart w:id="31" w:name="_Toc21159"/>
      <w:r>
        <w:rPr>
          <w:rFonts w:ascii="Times New Roman" w:hAnsi="Times New Roman" w:eastAsia="宋体" w:cs="Times New Roman"/>
          <w:b/>
          <w:sz w:val="28"/>
          <w:szCs w:val="21"/>
        </w:rPr>
        <w:t>（合同仅供参考，具体以甲乙双方实际签订为准）</w:t>
      </w:r>
      <w:bookmarkEnd w:id="31"/>
    </w:p>
    <w:p w14:paraId="074EF75F">
      <w:pPr>
        <w:rPr>
          <w:rFonts w:ascii="Times New Roman" w:hAnsi="Times New Roman" w:cs="Times New Roman"/>
          <w:szCs w:val="32"/>
        </w:rPr>
        <w:sectPr>
          <w:pgSz w:w="11906" w:h="16838"/>
          <w:pgMar w:top="1440" w:right="1800" w:bottom="1440" w:left="1800" w:header="851" w:footer="992" w:gutter="0"/>
          <w:pgNumType w:fmt="numberInDash"/>
          <w:cols w:space="425" w:num="1"/>
          <w:docGrid w:type="lines" w:linePitch="312" w:charSpace="0"/>
        </w:sectPr>
      </w:pPr>
    </w:p>
    <w:p w14:paraId="7B74BAB8">
      <w:pPr>
        <w:wordWrap w:val="0"/>
        <w:ind w:firstLine="600"/>
        <w:jc w:val="right"/>
        <w:rPr>
          <w:rFonts w:ascii="黑体" w:eastAsia="黑体"/>
          <w:color w:val="C0504D"/>
          <w:szCs w:val="32"/>
        </w:rPr>
      </w:pPr>
      <w:bookmarkStart w:id="32" w:name="_Toc31261"/>
      <w:bookmarkStart w:id="33" w:name="_Toc28942"/>
      <w:r>
        <w:rPr>
          <w:rFonts w:hint="eastAsia" w:ascii="黑体" w:eastAsia="黑体" w:cs="黑体"/>
          <w:color w:val="000000"/>
          <w:sz w:val="30"/>
          <w:szCs w:val="30"/>
        </w:rPr>
        <w:t>（编号：             ）</w:t>
      </w:r>
    </w:p>
    <w:p w14:paraId="482C226C">
      <w:pPr>
        <w:pStyle w:val="2"/>
        <w:widowControl/>
        <w:ind w:firstLine="0" w:firstLineChars="0"/>
        <w:jc w:val="both"/>
        <w:rPr>
          <w:rFonts w:hint="default"/>
        </w:rPr>
      </w:pPr>
    </w:p>
    <w:p w14:paraId="6031738E">
      <w:pPr>
        <w:pStyle w:val="2"/>
        <w:widowControl/>
        <w:spacing w:line="240" w:lineRule="auto"/>
        <w:ind w:firstLine="0" w:firstLineChars="0"/>
        <w:jc w:val="center"/>
        <w:rPr>
          <w:rFonts w:hint="default" w:ascii="方正小标宋_GBK" w:hAnsi="方正小标宋_GBK" w:eastAsia="方正小标宋_GBK" w:cs="方正小标宋_GBK"/>
          <w:sz w:val="60"/>
          <w:szCs w:val="60"/>
        </w:rPr>
      </w:pPr>
    </w:p>
    <w:p w14:paraId="642B051F">
      <w:pPr>
        <w:pStyle w:val="2"/>
        <w:widowControl/>
        <w:spacing w:line="240" w:lineRule="auto"/>
        <w:ind w:firstLine="0" w:firstLineChars="0"/>
        <w:jc w:val="center"/>
        <w:rPr>
          <w:rFonts w:hint="default" w:ascii="方正小标宋_GBK" w:hAnsi="方正小标宋_GBK" w:eastAsia="方正小标宋_GBK" w:cs="方正小标宋_GBK"/>
          <w:sz w:val="60"/>
          <w:szCs w:val="60"/>
        </w:rPr>
      </w:pPr>
      <w:bookmarkStart w:id="34" w:name="_Toc18237"/>
      <w:r>
        <w:rPr>
          <w:rFonts w:ascii="方正小标宋_GBK" w:hAnsi="方正小标宋_GBK" w:eastAsia="方正小标宋_GBK" w:cs="方正小标宋_GBK"/>
          <w:sz w:val="60"/>
          <w:szCs w:val="60"/>
        </w:rPr>
        <w:t>吉林省智慧水利科技有限公司</w:t>
      </w:r>
      <w:bookmarkEnd w:id="34"/>
    </w:p>
    <w:p w14:paraId="61705DBC">
      <w:pPr>
        <w:ind w:firstLine="1040"/>
        <w:rPr>
          <w:rFonts w:ascii="方正小标宋_GBK" w:hAnsi="方正小标宋_GBK" w:eastAsia="方正小标宋_GBK" w:cs="方正小标宋_GBK"/>
          <w:sz w:val="52"/>
          <w:szCs w:val="52"/>
        </w:rPr>
      </w:pPr>
    </w:p>
    <w:p w14:paraId="2EC8EF95">
      <w:pPr>
        <w:ind w:firstLine="0" w:firstLineChars="0"/>
        <w:rPr>
          <w:rFonts w:ascii="方正小标宋_GBK" w:hAnsi="方正小标宋_GBK" w:eastAsia="方正小标宋_GBK" w:cs="方正小标宋_GBK"/>
          <w:sz w:val="52"/>
          <w:szCs w:val="52"/>
        </w:rPr>
      </w:pPr>
    </w:p>
    <w:p w14:paraId="6D9BEB63">
      <w:pPr>
        <w:ind w:firstLine="1040"/>
        <w:rPr>
          <w:rFonts w:ascii="方正小标宋_GBK" w:hAnsi="方正小标宋_GBK" w:eastAsia="方正小标宋_GBK" w:cs="方正小标宋_GBK"/>
          <w:sz w:val="52"/>
          <w:szCs w:val="52"/>
        </w:rPr>
      </w:pPr>
    </w:p>
    <w:p w14:paraId="11A22104">
      <w:pPr>
        <w:ind w:firstLine="1040"/>
        <w:rPr>
          <w:rFonts w:ascii="方正小标宋_GBK" w:hAnsi="方正小标宋_GBK" w:eastAsia="方正小标宋_GBK" w:cs="方正小标宋_GBK"/>
          <w:sz w:val="52"/>
          <w:szCs w:val="52"/>
        </w:rPr>
      </w:pPr>
    </w:p>
    <w:p w14:paraId="13D9473C">
      <w:pPr>
        <w:ind w:firstLine="1040"/>
        <w:rPr>
          <w:rFonts w:ascii="方正小标宋_GBK" w:hAnsi="方正小标宋_GBK" w:eastAsia="方正小标宋_GBK" w:cs="方正小标宋_GBK"/>
          <w:sz w:val="52"/>
          <w:szCs w:val="52"/>
        </w:rPr>
      </w:pPr>
    </w:p>
    <w:p w14:paraId="118E85CB">
      <w:pPr>
        <w:spacing w:line="240" w:lineRule="auto"/>
        <w:ind w:firstLine="0" w:firstLineChars="0"/>
        <w:jc w:val="center"/>
        <w:rPr>
          <w:rFonts w:ascii="方正小标宋_GBK" w:hAnsi="方正小标宋_GBK" w:eastAsia="方正小标宋_GBK" w:cs="方正小标宋_GBK"/>
          <w:b/>
          <w:bCs/>
          <w:sz w:val="80"/>
          <w:szCs w:val="80"/>
        </w:rPr>
      </w:pPr>
      <w:r>
        <w:rPr>
          <w:rFonts w:hint="eastAsia" w:ascii="方正小标宋_GBK" w:hAnsi="方正小标宋_GBK" w:eastAsia="方正小标宋_GBK" w:cs="方正小标宋_GBK"/>
          <w:b/>
          <w:bCs/>
          <w:sz w:val="80"/>
          <w:szCs w:val="80"/>
          <w:u w:val="single"/>
        </w:rPr>
        <w:t xml:space="preserve">    </w:t>
      </w:r>
      <w:r>
        <w:rPr>
          <w:rFonts w:hint="eastAsia" w:ascii="方正小标宋_GBK" w:hAnsi="方正小标宋_GBK" w:eastAsia="方正小标宋_GBK" w:cs="方正小标宋_GBK"/>
          <w:b/>
          <w:bCs/>
          <w:sz w:val="80"/>
          <w:szCs w:val="80"/>
        </w:rPr>
        <w:t>设备框架合作协议</w:t>
      </w:r>
    </w:p>
    <w:p w14:paraId="23AF6AAE">
      <w:pPr>
        <w:spacing w:line="240" w:lineRule="auto"/>
        <w:ind w:firstLine="0" w:firstLineChars="0"/>
        <w:jc w:val="center"/>
        <w:rPr>
          <w:rFonts w:ascii="方正小标宋_GBK" w:hAnsi="方正小标宋_GBK" w:eastAsia="方正小标宋_GBK" w:cs="方正小标宋_GBK"/>
          <w:sz w:val="72"/>
          <w:szCs w:val="72"/>
        </w:rPr>
      </w:pPr>
    </w:p>
    <w:p w14:paraId="1B9C55F4">
      <w:pPr>
        <w:spacing w:line="240" w:lineRule="auto"/>
        <w:ind w:firstLine="0" w:firstLineChars="0"/>
        <w:jc w:val="center"/>
        <w:rPr>
          <w:rFonts w:ascii="方正小标宋_GBK" w:hAnsi="方正小标宋_GBK" w:eastAsia="方正小标宋_GBK" w:cs="方正小标宋_GBK"/>
          <w:sz w:val="72"/>
          <w:szCs w:val="72"/>
        </w:rPr>
      </w:pPr>
    </w:p>
    <w:p w14:paraId="579A22B8">
      <w:pPr>
        <w:spacing w:line="240" w:lineRule="auto"/>
        <w:ind w:firstLine="0" w:firstLineChars="0"/>
        <w:jc w:val="center"/>
        <w:rPr>
          <w:rFonts w:ascii="方正小标宋_GBK" w:hAnsi="方正小标宋_GBK" w:eastAsia="方正小标宋_GBK" w:cs="方正小标宋_GBK"/>
          <w:sz w:val="72"/>
          <w:szCs w:val="72"/>
        </w:rPr>
      </w:pPr>
    </w:p>
    <w:p w14:paraId="4F32C5B5">
      <w:pPr>
        <w:pStyle w:val="3"/>
        <w:rPr>
          <w:rFonts w:hint="default"/>
        </w:rPr>
      </w:pPr>
    </w:p>
    <w:p w14:paraId="69D79AED">
      <w:pPr>
        <w:spacing w:line="240" w:lineRule="auto"/>
        <w:ind w:firstLine="0" w:firstLineChars="0"/>
        <w:jc w:val="center"/>
        <w:rPr>
          <w:rFonts w:ascii="黑体" w:hAnsi="黑体" w:eastAsia="黑体" w:cs="黑体"/>
          <w:szCs w:val="32"/>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Cs w:val="32"/>
        </w:rPr>
        <w:t>年      月      日</w:t>
      </w:r>
    </w:p>
    <w:p w14:paraId="0F5F5EB3">
      <w:pPr>
        <w:adjustRightInd w:val="0"/>
        <w:snapToGrid w:val="0"/>
        <w:spacing w:line="240" w:lineRule="auto"/>
        <w:ind w:firstLine="482"/>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甲方（采购人）：</w:t>
      </w:r>
      <w:r>
        <w:rPr>
          <w:rFonts w:hint="eastAsia" w:asciiTheme="minorEastAsia" w:hAnsiTheme="minorEastAsia" w:eastAsiaTheme="minorEastAsia" w:cstheme="minorEastAsia"/>
          <w:b/>
          <w:bCs/>
          <w:sz w:val="24"/>
          <w:szCs w:val="24"/>
        </w:rPr>
        <w:t>吉林省智慧水利科技有限公司</w:t>
      </w:r>
      <w:r>
        <w:rPr>
          <w:rFonts w:hint="eastAsia" w:asciiTheme="minorEastAsia" w:hAnsiTheme="minorEastAsia" w:eastAsiaTheme="minorEastAsia" w:cstheme="minorEastAsia"/>
          <w:sz w:val="24"/>
          <w:szCs w:val="24"/>
        </w:rPr>
        <w:t xml:space="preserve"> </w:t>
      </w:r>
    </w:p>
    <w:p w14:paraId="58C0C262">
      <w:pPr>
        <w:adjustRightInd w:val="0"/>
        <w:snapToGrid w:val="0"/>
        <w:spacing w:line="24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r>
        <w:rPr>
          <w:rFonts w:hint="eastAsia" w:asciiTheme="minorEastAsia" w:hAnsiTheme="minorEastAsia" w:eastAsiaTheme="minorEastAsia" w:cstheme="minorEastAsia"/>
          <w:sz w:val="24"/>
          <w:szCs w:val="24"/>
          <w:u w:val="single"/>
        </w:rPr>
        <w:t xml:space="preserve">   91220104MA178WW85J        </w:t>
      </w:r>
    </w:p>
    <w:p w14:paraId="75EDFCC5">
      <w:pPr>
        <w:adjustRightInd w:val="0"/>
        <w:snapToGrid w:val="0"/>
        <w:spacing w:line="24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中国银行股份有限公司长春建设街支行</w:t>
      </w:r>
    </w:p>
    <w:p w14:paraId="4607033C">
      <w:pPr>
        <w:adjustRightInd w:val="0"/>
        <w:snapToGrid w:val="0"/>
        <w:spacing w:line="24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  号：</w:t>
      </w:r>
      <w:r>
        <w:rPr>
          <w:rFonts w:hint="eastAsia" w:asciiTheme="minorEastAsia" w:hAnsiTheme="minorEastAsia" w:eastAsiaTheme="minorEastAsia" w:cstheme="minorEastAsia"/>
          <w:sz w:val="24"/>
          <w:szCs w:val="24"/>
          <w:u w:val="single"/>
        </w:rPr>
        <w:t xml:space="preserve"> 163663175436                      </w:t>
      </w:r>
    </w:p>
    <w:p w14:paraId="1613DD68">
      <w:pPr>
        <w:adjustRightInd w:val="0"/>
        <w:snapToGrid w:val="0"/>
        <w:spacing w:line="24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xml:space="preserve"> 吉林省长春市朝阳区宽平大路1346号 </w:t>
      </w:r>
    </w:p>
    <w:p w14:paraId="132192A2">
      <w:pPr>
        <w:adjustRightInd w:val="0"/>
        <w:snapToGrid w:val="0"/>
        <w:spacing w:line="24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 xml:space="preserve"> 0431-85932318                     </w:t>
      </w:r>
    </w:p>
    <w:p w14:paraId="0A031F01">
      <w:pPr>
        <w:adjustRightInd w:val="0"/>
        <w:snapToGrid w:val="0"/>
        <w:spacing w:line="240" w:lineRule="auto"/>
        <w:ind w:firstLine="48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传  真：</w:t>
      </w:r>
      <w:r>
        <w:rPr>
          <w:rFonts w:hint="eastAsia" w:asciiTheme="minorEastAsia" w:hAnsiTheme="minorEastAsia" w:eastAsiaTheme="minorEastAsia" w:cstheme="minorEastAsia"/>
          <w:sz w:val="24"/>
          <w:szCs w:val="24"/>
          <w:u w:val="single"/>
        </w:rPr>
        <w:t xml:space="preserve"> 0431-85932318                     </w:t>
      </w:r>
    </w:p>
    <w:p w14:paraId="34C92E26">
      <w:pPr>
        <w:adjustRightInd w:val="0"/>
        <w:snapToGrid w:val="0"/>
        <w:spacing w:line="24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  箱：</w:t>
      </w:r>
      <w:r>
        <w:rPr>
          <w:rFonts w:hint="eastAsia" w:asciiTheme="minorEastAsia" w:hAnsiTheme="minorEastAsia" w:eastAsiaTheme="minorEastAsia" w:cstheme="minorEastAsia"/>
          <w:sz w:val="24"/>
          <w:szCs w:val="24"/>
          <w:u w:val="single"/>
        </w:rPr>
        <w:t xml:space="preserve">              /                    </w:t>
      </w:r>
    </w:p>
    <w:p w14:paraId="24FC37E8">
      <w:pPr>
        <w:adjustRightInd w:val="0"/>
        <w:snapToGrid w:val="0"/>
        <w:spacing w:line="240" w:lineRule="auto"/>
        <w:ind w:firstLine="480"/>
        <w:rPr>
          <w:rFonts w:asciiTheme="minorEastAsia" w:hAnsiTheme="minorEastAsia" w:eastAsiaTheme="minorEastAsia" w:cstheme="minorEastAsia"/>
          <w:sz w:val="24"/>
          <w:szCs w:val="24"/>
        </w:rPr>
      </w:pPr>
    </w:p>
    <w:p w14:paraId="7AF9796C">
      <w:pPr>
        <w:adjustRightInd w:val="0"/>
        <w:snapToGrid w:val="0"/>
        <w:spacing w:line="240" w:lineRule="auto"/>
        <w:ind w:firstLine="482"/>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乙方（</w:t>
      </w:r>
      <w:r>
        <w:rPr>
          <w:rFonts w:hint="eastAsia" w:asciiTheme="minorEastAsia" w:hAnsiTheme="minorEastAsia" w:eastAsiaTheme="minorEastAsia" w:cstheme="minorEastAsia"/>
          <w:b/>
          <w:sz w:val="24"/>
          <w:szCs w:val="24"/>
          <w:highlight w:val="none"/>
          <w:lang w:val="en-US" w:eastAsia="zh-CN"/>
        </w:rPr>
        <w:t>入围供应商</w:t>
      </w:r>
      <w:r>
        <w:rPr>
          <w:rFonts w:hint="eastAsia" w:asciiTheme="minorEastAsia" w:hAnsiTheme="minorEastAsia" w:eastAsiaTheme="minorEastAsia" w:cstheme="minorEastAsia"/>
          <w:b/>
          <w:sz w:val="24"/>
          <w:szCs w:val="24"/>
        </w:rPr>
        <w:t xml:space="preserve">）： </w:t>
      </w:r>
    </w:p>
    <w:p w14:paraId="4FB422A3">
      <w:pPr>
        <w:widowControl/>
        <w:tabs>
          <w:tab w:val="left" w:leader="underscore" w:pos="1600"/>
          <w:tab w:val="left" w:pos="5760"/>
        </w:tabs>
        <w:spacing w:line="240" w:lineRule="auto"/>
        <w:ind w:firstLine="480"/>
        <w:jc w:val="left"/>
        <w:rPr>
          <w:rFonts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纳税人识别号：</w:t>
      </w:r>
    </w:p>
    <w:p w14:paraId="4CA1B18A">
      <w:pPr>
        <w:widowControl/>
        <w:spacing w:line="240" w:lineRule="auto"/>
        <w:ind w:firstLine="480"/>
        <w:jc w:val="left"/>
        <w:rPr>
          <w:rFonts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开户行：</w:t>
      </w:r>
      <w:r>
        <w:rPr>
          <w:rFonts w:hint="eastAsia" w:asciiTheme="minorEastAsia" w:hAnsiTheme="minorEastAsia" w:eastAsiaTheme="minorEastAsia" w:cstheme="minorEastAsia"/>
          <w:sz w:val="24"/>
          <w:szCs w:val="24"/>
          <w:u w:val="single"/>
        </w:rPr>
        <w:t xml:space="preserve">                                   </w:t>
      </w:r>
    </w:p>
    <w:p w14:paraId="7224CB4E">
      <w:pPr>
        <w:widowControl/>
        <w:tabs>
          <w:tab w:val="left" w:leader="underscore" w:pos="5760"/>
        </w:tabs>
        <w:spacing w:line="240" w:lineRule="auto"/>
        <w:ind w:firstLine="48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账  号：</w:t>
      </w:r>
      <w:r>
        <w:rPr>
          <w:rFonts w:hint="eastAsia" w:asciiTheme="minorEastAsia" w:hAnsiTheme="minorEastAsia" w:eastAsiaTheme="minorEastAsia" w:cstheme="minorEastAsia"/>
          <w:sz w:val="24"/>
          <w:szCs w:val="24"/>
          <w:u w:val="single"/>
        </w:rPr>
        <w:t xml:space="preserve">                                   </w:t>
      </w:r>
    </w:p>
    <w:p w14:paraId="089856D1">
      <w:pPr>
        <w:adjustRightInd w:val="0"/>
        <w:snapToGrid w:val="0"/>
        <w:spacing w:line="240" w:lineRule="auto"/>
        <w:ind w:left="840" w:leftChars="150" w:hanging="360" w:hangingChars="15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xml:space="preserve">                                   </w:t>
      </w:r>
    </w:p>
    <w:p w14:paraId="57473D8E">
      <w:pPr>
        <w:widowControl/>
        <w:spacing w:line="240" w:lineRule="auto"/>
        <w:ind w:firstLine="48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 xml:space="preserve">                                   </w:t>
      </w:r>
    </w:p>
    <w:p w14:paraId="6311622D">
      <w:pPr>
        <w:adjustRightInd w:val="0"/>
        <w:snapToGrid w:val="0"/>
        <w:spacing w:line="240" w:lineRule="auto"/>
        <w:ind w:firstLine="48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传  真：</w:t>
      </w:r>
      <w:r>
        <w:rPr>
          <w:rFonts w:hint="eastAsia" w:asciiTheme="minorEastAsia" w:hAnsiTheme="minorEastAsia" w:eastAsiaTheme="minorEastAsia" w:cstheme="minorEastAsia"/>
          <w:sz w:val="24"/>
          <w:szCs w:val="24"/>
          <w:u w:val="single"/>
        </w:rPr>
        <w:t xml:space="preserve">                                   </w:t>
      </w:r>
    </w:p>
    <w:p w14:paraId="2CF04046">
      <w:pPr>
        <w:adjustRightInd w:val="0"/>
        <w:snapToGrid w:val="0"/>
        <w:spacing w:line="240" w:lineRule="auto"/>
        <w:ind w:firstLine="48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邮  箱：</w:t>
      </w:r>
      <w:r>
        <w:rPr>
          <w:rFonts w:hint="eastAsia" w:asciiTheme="minorEastAsia" w:hAnsiTheme="minorEastAsia" w:eastAsiaTheme="minorEastAsia" w:cstheme="minorEastAsia"/>
          <w:sz w:val="24"/>
          <w:szCs w:val="24"/>
          <w:u w:val="single"/>
        </w:rPr>
        <w:t xml:space="preserve">                                   </w:t>
      </w:r>
    </w:p>
    <w:p w14:paraId="17DE94CD">
      <w:pPr>
        <w:spacing w:line="24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根据《中华人民共和国民法典》及有关法律、法规的规定，甲乙双方本着平等、自愿、诚实、守信用的原则，经友好协商，签订本合同。</w:t>
      </w:r>
    </w:p>
    <w:p w14:paraId="50FF2801">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一、标的物概况</w:t>
      </w:r>
    </w:p>
    <w:p w14:paraId="67AE9CA8">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1.标的物名称：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30BCC142">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2.标的物质量技术要求：</w:t>
      </w:r>
      <w:r>
        <w:rPr>
          <w:rFonts w:hint="eastAsia" w:asciiTheme="minorEastAsia" w:hAnsiTheme="minorEastAsia" w:eastAsiaTheme="minorEastAsia" w:cstheme="minorEastAsia"/>
          <w:sz w:val="24"/>
          <w:szCs w:val="24"/>
          <w:u w:val="single"/>
        </w:rPr>
        <w:t>符合国家质量技术标准，满足施工和技术要求。</w:t>
      </w:r>
    </w:p>
    <w:p w14:paraId="544ECDDA">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3.标的物规格型号：</w:t>
      </w:r>
      <w:r>
        <w:rPr>
          <w:rFonts w:hint="eastAsia" w:asciiTheme="minorEastAsia" w:hAnsiTheme="minorEastAsia" w:eastAsiaTheme="minorEastAsia" w:cstheme="minorEastAsia"/>
          <w:sz w:val="24"/>
          <w:szCs w:val="24"/>
          <w:u w:val="single"/>
        </w:rPr>
        <w:t xml:space="preserve"> 以甲方实际需求为准 。</w:t>
      </w:r>
    </w:p>
    <w:p w14:paraId="6E3C0BF8">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二、供应品类范围</w:t>
      </w:r>
    </w:p>
    <w:p w14:paraId="10A418E4">
      <w:pPr>
        <w:spacing w:line="360" w:lineRule="auto"/>
        <w:ind w:firstLine="48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以乙方入库</w:t>
      </w:r>
      <w:r>
        <w:rPr>
          <w:rFonts w:hint="eastAsia" w:ascii="宋体" w:hAnsi="宋体" w:eastAsia="宋体" w:cs="宋体"/>
          <w:sz w:val="24"/>
          <w:szCs w:val="24"/>
        </w:rPr>
        <w:t>（代理）</w:t>
      </w:r>
      <w:r>
        <w:rPr>
          <w:rFonts w:ascii="宋体" w:hAnsi="宋体" w:eastAsia="宋体" w:cs="宋体"/>
          <w:sz w:val="24"/>
          <w:szCs w:val="24"/>
        </w:rPr>
        <w:t>申报并经甲方审核确认的对应标段内设备为准，具体包括：____________________________________</w:t>
      </w:r>
    </w:p>
    <w:p w14:paraId="025B969C">
      <w:pPr>
        <w:spacing w:line="360" w:lineRule="auto"/>
        <w:ind w:firstLine="48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甲乙双方签订本协议后，乙方即纳入甲方供应商</w:t>
      </w:r>
      <w:r>
        <w:rPr>
          <w:rFonts w:hint="eastAsia" w:ascii="宋体" w:hAnsi="宋体" w:eastAsia="宋体" w:cs="宋体"/>
          <w:sz w:val="24"/>
          <w:szCs w:val="24"/>
        </w:rPr>
        <w:t>资源</w:t>
      </w:r>
      <w:r>
        <w:rPr>
          <w:rFonts w:ascii="宋体" w:hAnsi="宋体" w:eastAsia="宋体" w:cs="宋体"/>
          <w:sz w:val="24"/>
          <w:szCs w:val="24"/>
        </w:rPr>
        <w:t>库；本协议无论因何种原因解除</w:t>
      </w:r>
      <w:r>
        <w:rPr>
          <w:rFonts w:hint="eastAsia" w:ascii="宋体" w:hAnsi="宋体" w:eastAsia="宋体" w:cs="宋体"/>
          <w:sz w:val="24"/>
          <w:szCs w:val="24"/>
        </w:rPr>
        <w:t>或</w:t>
      </w:r>
      <w:r>
        <w:rPr>
          <w:rFonts w:ascii="宋体" w:hAnsi="宋体" w:eastAsia="宋体" w:cs="宋体"/>
          <w:sz w:val="24"/>
          <w:szCs w:val="24"/>
        </w:rPr>
        <w:t>终止的，乙方的入库资格自本协议解除</w:t>
      </w:r>
      <w:r>
        <w:rPr>
          <w:rFonts w:hint="eastAsia" w:ascii="宋体" w:hAnsi="宋体" w:eastAsia="宋体" w:cs="宋体"/>
          <w:sz w:val="24"/>
          <w:szCs w:val="24"/>
        </w:rPr>
        <w:t>或</w:t>
      </w:r>
      <w:r>
        <w:rPr>
          <w:rFonts w:ascii="宋体" w:hAnsi="宋体" w:eastAsia="宋体" w:cs="宋体"/>
          <w:sz w:val="24"/>
          <w:szCs w:val="24"/>
        </w:rPr>
        <w:t>终止之日起自动取消，甲方无需另行通知。</w:t>
      </w:r>
    </w:p>
    <w:p w14:paraId="0EAD7F7E">
      <w:pPr>
        <w:numPr>
          <w:ilvl w:val="0"/>
          <w:numId w:val="4"/>
        </w:num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合同履行期限</w:t>
      </w:r>
    </w:p>
    <w:p w14:paraId="3100CDAF">
      <w:pPr>
        <w:spacing w:line="360" w:lineRule="auto"/>
        <w:ind w:firstLine="48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本合同履行期限自</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u w:val="single"/>
        </w:rPr>
        <w:t>2027</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3</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31</w:t>
      </w:r>
      <w:r>
        <w:rPr>
          <w:rFonts w:hint="eastAsia" w:asciiTheme="minorEastAsia" w:hAnsiTheme="minorEastAsia" w:eastAsiaTheme="minorEastAsia" w:cstheme="minorEastAsia"/>
          <w:sz w:val="24"/>
          <w:szCs w:val="24"/>
        </w:rPr>
        <w:t>；该期限为暂定期限，甲方有权根据需要单方调整合同履行期限，但应提前</w:t>
      </w:r>
      <w:r>
        <w:rPr>
          <w:rFonts w:hint="eastAsia" w:asciiTheme="minorEastAsia" w:hAnsiTheme="minorEastAsia" w:eastAsiaTheme="minorEastAsia" w:cstheme="minorEastAsia"/>
          <w:sz w:val="24"/>
          <w:szCs w:val="24"/>
          <w:u w:val="single"/>
        </w:rPr>
        <w:t xml:space="preserve"> 7 </w:t>
      </w:r>
      <w:r>
        <w:rPr>
          <w:rFonts w:hint="eastAsia" w:asciiTheme="minorEastAsia" w:hAnsiTheme="minorEastAsia" w:eastAsiaTheme="minorEastAsia" w:cstheme="minorEastAsia"/>
          <w:sz w:val="24"/>
          <w:szCs w:val="24"/>
        </w:rPr>
        <w:t>日通知乙方。</w:t>
      </w:r>
    </w:p>
    <w:p w14:paraId="06DF72F1">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四、合同价款及支付方式</w:t>
      </w:r>
    </w:p>
    <w:p w14:paraId="45493C27">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1.价格确定规则：</w:t>
      </w:r>
    </w:p>
    <w:p w14:paraId="37164299">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（1）甲方通过库内询价、谈判、竞价等方式确定实际采购单价及供货方，若确定乙方为供货方，乙方应按上述程序确定的报价提供货物；</w:t>
      </w:r>
    </w:p>
    <w:p w14:paraId="6C05B6A1">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（2）乙方通过库内询价、谈判、竞价等方式提报的价格，不应高于应征文件中响应的价格优惠条件计算得出的价格。</w:t>
      </w:r>
    </w:p>
    <w:p w14:paraId="12F68DC8">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2.发票要求：</w:t>
      </w:r>
    </w:p>
    <w:p w14:paraId="17A9EF06">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（1）乙方须按甲方确认的订单金额，开具合法有效的13%增值税专用发票（国家税率调整的，按最新政策执行），发票信息须与订单、验收单信息完全一致；</w:t>
      </w:r>
    </w:p>
    <w:p w14:paraId="6D4389F3">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开具虚假、作废、超范围的增值税专用发票，或因发票开具错误导致甲方无法抵扣的，甲方有权拒收发票、暂停支付对应货款，乙方须承担由此给甲方造成的全部损失，包括但不限于税款、滞纳金、罚款、律师费等。</w:t>
      </w:r>
    </w:p>
    <w:p w14:paraId="476D5A84">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五、代理或经销授权（本协议□适用/□不适用）</w:t>
      </w:r>
    </w:p>
    <w:p w14:paraId="493653DE">
      <w:pPr>
        <w:numPr>
          <w:ilvl w:val="255"/>
          <w:numId w:val="0"/>
        </w:num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1.乙方无条件授权甲方在吉林省内水利项目中，使用乙方供应的本协议项下设备或材料进行投标、销售及供货，授权期限与本框架协议履行期限一致。</w:t>
      </w:r>
    </w:p>
    <w:p w14:paraId="443C444A">
      <w:pPr>
        <w:numPr>
          <w:ilvl w:val="255"/>
          <w:numId w:val="0"/>
        </w:num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2.甲方参与具体项目投标时，乙方应根据甲方需求，在3日内向甲方出具该项目代理或经销授权文件。</w:t>
      </w:r>
    </w:p>
    <w:p w14:paraId="5714A026">
      <w:pPr>
        <w:numPr>
          <w:ilvl w:val="255"/>
          <w:numId w:val="0"/>
        </w:num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3.授权区域仅限吉林省范围内水利项目相关投标与销售；甲方已参与投标的具体项目，乙方不得同时参与同一项目投标，亦不得授权任何第三方参与该项目投标。</w:t>
      </w:r>
    </w:p>
    <w:p w14:paraId="223F6D29">
      <w:pPr>
        <w:numPr>
          <w:ilvl w:val="255"/>
          <w:numId w:val="0"/>
        </w:num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享有吉林省内水利项目使用乙方产品的优先投标权；双方无论何方率先获取项目招标文件，均应在获取当日将项目信息书面告知对方。甲方享有该类项目优先投标权，若甲方明确放弃该项目投标，或自招标文件获取之日起至投标截止前15日，甲方未就该项目投标事宜与乙方进行沟通的，乙方可自行参与该项目投标，甲方对此无异议。</w:t>
      </w:r>
    </w:p>
    <w:p w14:paraId="764B7869">
      <w:pPr>
        <w:numPr>
          <w:ilvl w:val="255"/>
          <w:numId w:val="0"/>
        </w:num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5.甲方投标报价、项目销售价格由甲方自主确定，乙方不得干涉、不得限制甲方定价。</w:t>
      </w:r>
    </w:p>
    <w:p w14:paraId="48574F07">
      <w:pPr>
        <w:numPr>
          <w:ilvl w:val="255"/>
          <w:numId w:val="0"/>
        </w:num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6.乙方未按约定提供项目授权、擅自撤销授权、违反约定参与投标或授权第三方投标，给甲方造成损失的，由乙方承担全部赔偿责任。</w:t>
      </w:r>
    </w:p>
    <w:p w14:paraId="587F952F">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六、责任和义务</w:t>
      </w:r>
    </w:p>
    <w:p w14:paraId="318B1D84">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1.若乙方为货物生产单位，应在甲方提出资料需求后</w:t>
      </w:r>
      <w:r>
        <w:rPr>
          <w:rFonts w:hint="eastAsia" w:asciiTheme="minorEastAsia" w:hAnsiTheme="minorEastAsia" w:eastAsiaTheme="minorEastAsia" w:cstheme="minorEastAsia"/>
          <w:sz w:val="24"/>
          <w:szCs w:val="24"/>
          <w:u w:val="single"/>
        </w:rPr>
        <w:t>3</w:t>
      </w:r>
      <w:r>
        <w:rPr>
          <w:rFonts w:hint="eastAsia" w:asciiTheme="minorEastAsia" w:hAnsiTheme="minorEastAsia" w:eastAsiaTheme="minorEastAsia" w:cstheme="minorEastAsia"/>
          <w:sz w:val="24"/>
          <w:szCs w:val="24"/>
        </w:rPr>
        <w:t>日内，向甲方提供吉林省内相关水利项目代理/销售授权文件、营业执照、产品生产许可证、质量检测资质证明等甲方所需的全部资料，所有资料均需真实、合法、有效。</w:t>
      </w:r>
    </w:p>
    <w:p w14:paraId="40F82AF1">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2.若乙方为货物经销商或代理商，应在甲方提出资料需求后</w:t>
      </w:r>
      <w:r>
        <w:rPr>
          <w:rFonts w:hint="eastAsia" w:asciiTheme="minorEastAsia" w:hAnsiTheme="minorEastAsia" w:eastAsiaTheme="minorEastAsia" w:cstheme="minorEastAsia"/>
          <w:sz w:val="24"/>
          <w:szCs w:val="24"/>
          <w:u w:val="single"/>
        </w:rPr>
        <w:t>3</w:t>
      </w:r>
      <w:r>
        <w:rPr>
          <w:rFonts w:hint="eastAsia" w:asciiTheme="minorEastAsia" w:hAnsiTheme="minorEastAsia" w:eastAsiaTheme="minorEastAsia" w:cstheme="minorEastAsia"/>
          <w:sz w:val="24"/>
          <w:szCs w:val="24"/>
        </w:rPr>
        <w:t>日内，配合甲方取得货物生产单位出具吉林省内相关水利项目代理/销售授权文件，同时向甲方提供自身及生产单位的营业执照、安全生产许可证、代理资质证明等甲方所需的全部资料，所有资料均需真实、合法、有效。</w:t>
      </w:r>
    </w:p>
    <w:p w14:paraId="1ED5303E">
      <w:pPr>
        <w:spacing w:line="360" w:lineRule="auto"/>
        <w:ind w:firstLine="48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若甲方选定乙方参与具体项目合作，乙方应无条件、无偿、及时向甲方提供产品完整技术资料，包括但不限于产品说明书、技术参数、检测报告、图纸、安装调试规范、质量证明文件、厂家授权文件等</w:t>
      </w:r>
      <w:r>
        <w:rPr>
          <w:rFonts w:hint="eastAsia" w:asciiTheme="minorEastAsia" w:hAnsiTheme="minorEastAsia" w:eastAsiaTheme="minorEastAsia" w:cstheme="minorEastAsia"/>
          <w:sz w:val="24"/>
          <w:szCs w:val="24"/>
          <w:highlight w:val="none"/>
          <w:lang w:val="en-US" w:eastAsia="zh-CN"/>
        </w:rPr>
        <w:t>相关资料</w:t>
      </w:r>
      <w:r>
        <w:rPr>
          <w:rFonts w:hint="eastAsia" w:asciiTheme="minorEastAsia" w:hAnsiTheme="minorEastAsia" w:eastAsiaTheme="minorEastAsia" w:cstheme="minorEastAsia"/>
          <w:sz w:val="24"/>
          <w:szCs w:val="24"/>
          <w:highlight w:val="none"/>
        </w:rPr>
        <w:t>，并全程配合甲方完成技术对接、答疑、验收及现场技术支持等工作，不得以任何理由拒绝、拖延或附加条件。</w:t>
      </w:r>
    </w:p>
    <w:p w14:paraId="783A9345">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.甲方在货物使用或另行销售过程中，需乙方补充、更新相关资料的，乙方应在甲方通知后 3 日内配合提供，不得无故拖延、拒绝。</w:t>
      </w:r>
    </w:p>
    <w:p w14:paraId="7A30B31A">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.乙方应按甲方要求提供全部资料，并保证提供资料的真实性、合法性、有效性，若乙方违反上述任一约定，甲方有权立即终止本协议，同时取消乙方的入库资格。并赔偿因此给甲方造成全部损失。</w:t>
      </w:r>
    </w:p>
    <w:p w14:paraId="4CBC933D">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.乙方保证框架协议期限内，其相关授权持续有效，授权到期应及时提供符合甲方要求的有效授权文件，否则甲方有权解除本协议并将乙方移除框架供应商资源库。</w:t>
      </w:r>
    </w:p>
    <w:p w14:paraId="7372F80D">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bidi="ar"/>
        </w:rPr>
        <w:t>7</w:t>
      </w:r>
      <w:r>
        <w:rPr>
          <w:rFonts w:hint="eastAsia" w:asciiTheme="minorEastAsia" w:hAnsiTheme="minorEastAsia" w:eastAsiaTheme="minorEastAsia" w:cstheme="minorEastAsia"/>
          <w:sz w:val="24"/>
          <w:szCs w:val="24"/>
          <w:highlight w:val="none"/>
          <w:lang w:bidi="ar"/>
        </w:rPr>
        <w:t>.本协议签订且甲方完成对乙方实地考察后，甲方可将乙方纳入供应商资源库；存在弄虚作假行为的供应商，不予入库。</w:t>
      </w:r>
    </w:p>
    <w:p w14:paraId="3D0ECC0E">
      <w:pPr>
        <w:spacing w:line="360" w:lineRule="auto"/>
        <w:ind w:firstLine="480"/>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bidi="ar"/>
        </w:rPr>
        <w:t>乙方须接受甲方对入库供应商的项目评价、季度评价及年度评级等动态分级管理，评价指标包括产品质量、价格竞争力、履约能力、售后服务、合规诚信等。考核得分70分以下的为不合格供应商，甲方有权解除本协议并将乙方移除框架供应商资源库，并在1年内拒绝其再次入库申请。</w:t>
      </w:r>
    </w:p>
    <w:p w14:paraId="6D75C31B">
      <w:pPr>
        <w:spacing w:line="360" w:lineRule="auto"/>
        <w:ind w:firstLine="480"/>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9.</w:t>
      </w:r>
      <w:r>
        <w:rPr>
          <w:rFonts w:hint="eastAsia" w:asciiTheme="minorEastAsia" w:hAnsiTheme="minorEastAsia" w:eastAsiaTheme="minorEastAsia" w:cstheme="minorEastAsia"/>
          <w:sz w:val="24"/>
          <w:szCs w:val="24"/>
          <w:highlight w:val="none"/>
          <w:lang w:bidi="ar"/>
        </w:rPr>
        <w:t>针对任何项目投标时，若甲方未选择与乙方合作，甲乙双方均不得相互串通研究，乙方也不得与库内其他单位进行串通研究。</w:t>
      </w:r>
    </w:p>
    <w:p w14:paraId="1C74A662">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 、合同的解除</w:t>
      </w:r>
    </w:p>
    <w:p w14:paraId="421FAEFB">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1.经双方协商一致，可以解除本合同。</w:t>
      </w:r>
    </w:p>
    <w:p w14:paraId="5488A18F">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2.依法律规定或合同约定请求解除合同的一方，应当自解除事由发生之日起</w:t>
      </w:r>
      <w:r>
        <w:rPr>
          <w:rFonts w:hint="eastAsia" w:asciiTheme="minorEastAsia" w:hAnsiTheme="minorEastAsia" w:eastAsiaTheme="minorEastAsia" w:cstheme="minorEastAsia"/>
          <w:sz w:val="24"/>
          <w:szCs w:val="24"/>
          <w:u w:val="single"/>
        </w:rPr>
        <w:t xml:space="preserve">3 </w:t>
      </w:r>
      <w:r>
        <w:rPr>
          <w:rFonts w:hint="eastAsia" w:asciiTheme="minorEastAsia" w:hAnsiTheme="minorEastAsia" w:eastAsiaTheme="minorEastAsia" w:cstheme="minorEastAsia"/>
          <w:sz w:val="24"/>
          <w:szCs w:val="24"/>
        </w:rPr>
        <w:t>日内通知对方，否则解除权消灭。</w:t>
      </w:r>
    </w:p>
    <w:p w14:paraId="18AAC4A4">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3.在实际采购中，发生围标、串标、商业贿赂等违法、违规行为的供应商，甲方有权单方解除合同。</w:t>
      </w:r>
    </w:p>
    <w:p w14:paraId="6A468B50">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八、不可抗力</w:t>
      </w:r>
    </w:p>
    <w:p w14:paraId="2F5B5DB2">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14:paraId="5F264323">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九、合同争议的解决方式</w:t>
      </w:r>
    </w:p>
    <w:p w14:paraId="59EA8EDF">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执行本合同发生争议时，由当事人双方协商解决。如协商不成时，依法向甲方所在地人民法院起诉；协商和诉讼期间，除争议事项外，甲乙双方应继续按本合同行使权利和履行义务。</w:t>
      </w:r>
    </w:p>
    <w:p w14:paraId="1677F634">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十、通知与送达</w:t>
      </w:r>
    </w:p>
    <w:p w14:paraId="132CDFAB">
      <w:pPr>
        <w:spacing w:line="360" w:lineRule="auto"/>
        <w:ind w:firstLine="480"/>
        <w:rPr>
          <w:rFonts w:asciiTheme="minorEastAsia" w:hAnsiTheme="minorEastAsia" w:eastAsiaTheme="minorEastAsia" w:cstheme="minorEastAsia"/>
          <w:sz w:val="24"/>
          <w:szCs w:val="24"/>
        </w:rPr>
      </w:pPr>
      <w:bookmarkStart w:id="35" w:name="_Hlk152058947"/>
      <w:r>
        <w:rPr>
          <w:rFonts w:hint="eastAsia" w:asciiTheme="minorEastAsia" w:hAnsiTheme="minorEastAsia" w:eastAsiaTheme="minorEastAsia" w:cstheme="minorEastAsia"/>
          <w:sz w:val="24"/>
          <w:szCs w:val="24"/>
        </w:rPr>
        <w:t>合同各方为履行本合同而相互发出的函件、通知等文件，除可即时由对方授权代表或联系人签收外，可以以EMS（其他快递）或电子邮件方式向各方于本款确定的收件地址发出。以EMS（其他快递）方式发出的，自文件寄出之日起3日内未签收的，则第3日期满即视为送达，各方确认本合同约定的地址可作为司法送达地址（即作为仲裁或法院法律文书送达地址）；以电子邮件方式发出的，以发送方“邮件系统发送成功载明的时间”为送达时间。</w:t>
      </w:r>
    </w:p>
    <w:p w14:paraId="3B8D4E21">
      <w:pPr>
        <w:spacing w:line="360" w:lineRule="auto"/>
        <w:ind w:left="1680" w:hanging="1680" w:hangingChars="7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甲方联系人：           </w:t>
      </w:r>
      <w:r>
        <w:rPr>
          <w:rFonts w:hint="eastAsia" w:asciiTheme="minorEastAsia" w:hAnsiTheme="minorEastAsia" w:eastAsiaTheme="minorEastAsia" w:cstheme="minorEastAsia"/>
          <w:color w:val="000000"/>
          <w:kern w:val="2"/>
          <w:sz w:val="24"/>
          <w:szCs w:val="24"/>
        </w:rPr>
        <w:t>联系电话：</w:t>
      </w:r>
    </w:p>
    <w:p w14:paraId="36FB2BDE">
      <w:pPr>
        <w:spacing w:line="360" w:lineRule="auto"/>
        <w:ind w:firstLine="0" w:firstLineChars="0"/>
        <w:rPr>
          <w:rFonts w:asciiTheme="minorEastAsia" w:hAnsiTheme="minorEastAsia" w:eastAsiaTheme="minorEastAsia" w:cstheme="minorEastAsia"/>
          <w:color w:val="C0504D"/>
          <w:sz w:val="24"/>
          <w:szCs w:val="24"/>
        </w:rPr>
      </w:pPr>
      <w:r>
        <w:rPr>
          <w:rFonts w:hint="eastAsia" w:asciiTheme="minorEastAsia" w:hAnsiTheme="minorEastAsia" w:eastAsiaTheme="minorEastAsia" w:cstheme="minorEastAsia"/>
          <w:color w:val="000000"/>
          <w:sz w:val="24"/>
          <w:szCs w:val="24"/>
        </w:rPr>
        <w:t>乙方联系人：           联系电话：</w:t>
      </w:r>
    </w:p>
    <w:p w14:paraId="5CCEC25B">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任何一方变更地址、收件人、联系电话或电子邮箱的，应当及时向本合同其他方通知变更事项，未及时通知的，其他方按原信息送达的通知视为有效送达。</w:t>
      </w:r>
      <w:bookmarkEnd w:id="35"/>
    </w:p>
    <w:p w14:paraId="03030DAE">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十一、本合同未尽事宜，双方协商解决</w:t>
      </w:r>
    </w:p>
    <w:p w14:paraId="27307FEA">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本合同双方签字盖章后生效。本合同如有未尽事宜，须经双方共同协商，作为补充规定，补充规定与本合同具有同等法律效力。本合同一式</w:t>
      </w:r>
      <w:r>
        <w:rPr>
          <w:rFonts w:hint="eastAsia" w:asciiTheme="minorEastAsia" w:hAnsiTheme="minorEastAsia" w:eastAsiaTheme="minorEastAsia" w:cstheme="minorEastAsia"/>
          <w:sz w:val="24"/>
          <w:szCs w:val="24"/>
          <w:u w:val="single"/>
        </w:rPr>
        <w:t xml:space="preserve"> 4 </w:t>
      </w:r>
      <w:r>
        <w:rPr>
          <w:rFonts w:hint="eastAsia" w:asciiTheme="minorEastAsia" w:hAnsiTheme="minorEastAsia" w:eastAsiaTheme="minorEastAsia" w:cstheme="minorEastAsia"/>
          <w:sz w:val="24"/>
          <w:szCs w:val="24"/>
        </w:rPr>
        <w:t>份，甲方</w:t>
      </w:r>
      <w:r>
        <w:rPr>
          <w:rFonts w:hint="eastAsia" w:asciiTheme="minorEastAsia" w:hAnsiTheme="minorEastAsia" w:eastAsiaTheme="minorEastAsia" w:cstheme="minorEastAsia"/>
          <w:sz w:val="24"/>
          <w:szCs w:val="24"/>
          <w:u w:val="single"/>
        </w:rPr>
        <w:t xml:space="preserve">  3  </w:t>
      </w:r>
      <w:r>
        <w:rPr>
          <w:rFonts w:hint="eastAsia" w:asciiTheme="minorEastAsia" w:hAnsiTheme="minorEastAsia" w:eastAsiaTheme="minorEastAsia" w:cstheme="minorEastAsia"/>
          <w:sz w:val="24"/>
          <w:szCs w:val="24"/>
        </w:rPr>
        <w:t>份，乙方</w:t>
      </w:r>
      <w:r>
        <w:rPr>
          <w:rFonts w:hint="eastAsia" w:asciiTheme="minorEastAsia" w:hAnsiTheme="minorEastAsia" w:eastAsiaTheme="minorEastAsia" w:cstheme="minorEastAsia"/>
          <w:sz w:val="24"/>
          <w:szCs w:val="24"/>
          <w:u w:val="single"/>
        </w:rPr>
        <w:t xml:space="preserve">1 </w:t>
      </w:r>
      <w:r>
        <w:rPr>
          <w:rFonts w:hint="eastAsia" w:asciiTheme="minorEastAsia" w:hAnsiTheme="minorEastAsia" w:eastAsiaTheme="minorEastAsia" w:cstheme="minorEastAsia"/>
          <w:sz w:val="24"/>
          <w:szCs w:val="24"/>
        </w:rPr>
        <w:t>份。</w:t>
      </w:r>
    </w:p>
    <w:p w14:paraId="0AA7F43A">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双方应当在签订合同时出示各自的营业执照副本，并将复印件交付对方备案。如果合同签约人不是法定代表人，应当提交授权委托书及委托代理人身份证复印件。</w:t>
      </w:r>
    </w:p>
    <w:p w14:paraId="685112BC">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本合同签订地点：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color w:val="000000"/>
          <w:sz w:val="24"/>
          <w:szCs w:val="24"/>
          <w:u w:val="single"/>
        </w:rPr>
        <w:t xml:space="preserve">               </w:t>
      </w:r>
    </w:p>
    <w:p w14:paraId="0948A2F2">
      <w:pPr>
        <w:pStyle w:val="32"/>
        <w:spacing w:line="360" w:lineRule="auto"/>
        <w:rPr>
          <w:rFonts w:asciiTheme="minorEastAsia" w:hAnsiTheme="minorEastAsia" w:eastAsiaTheme="minorEastAsia" w:cstheme="minorEastAsia"/>
        </w:rPr>
      </w:pPr>
    </w:p>
    <w:p w14:paraId="429FDFED">
      <w:pPr>
        <w:pStyle w:val="32"/>
        <w:spacing w:line="360" w:lineRule="auto"/>
        <w:rPr>
          <w:rFonts w:asciiTheme="minorEastAsia" w:hAnsiTheme="minorEastAsia" w:eastAsiaTheme="minorEastAsia" w:cstheme="minorEastAsia"/>
        </w:rPr>
      </w:pPr>
    </w:p>
    <w:p w14:paraId="0A5E61EA">
      <w:pPr>
        <w:spacing w:line="360" w:lineRule="auto"/>
        <w:ind w:firstLine="0" w:firstLineChars="0"/>
        <w:rPr>
          <w:rFonts w:asciiTheme="minorEastAsia" w:hAnsiTheme="minorEastAsia" w:eastAsiaTheme="minorEastAsia" w:cstheme="minorEastAsia"/>
          <w:bCs/>
          <w:spacing w:val="-11"/>
          <w:sz w:val="24"/>
          <w:szCs w:val="24"/>
        </w:rPr>
      </w:pPr>
      <w:r>
        <w:rPr>
          <w:rFonts w:hint="eastAsia" w:asciiTheme="minorEastAsia" w:hAnsiTheme="minorEastAsia" w:eastAsiaTheme="minorEastAsia" w:cstheme="minorEastAsia"/>
          <w:bCs/>
          <w:spacing w:val="-11"/>
          <w:sz w:val="24"/>
          <w:szCs w:val="24"/>
        </w:rPr>
        <w:t>甲方(盖章）：</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Cs/>
          <w:spacing w:val="-11"/>
          <w:sz w:val="24"/>
          <w:szCs w:val="24"/>
        </w:rPr>
        <w:t xml:space="preserve">                                     乙方（盖章）： </w:t>
      </w:r>
    </w:p>
    <w:p w14:paraId="61DF072D">
      <w:pPr>
        <w:spacing w:line="360" w:lineRule="auto"/>
        <w:ind w:firstLine="436"/>
        <w:rPr>
          <w:rFonts w:asciiTheme="minorEastAsia" w:hAnsiTheme="minorEastAsia" w:eastAsiaTheme="minorEastAsia" w:cstheme="minorEastAsia"/>
          <w:bCs/>
          <w:spacing w:val="-11"/>
          <w:sz w:val="24"/>
          <w:szCs w:val="24"/>
        </w:rPr>
      </w:pPr>
    </w:p>
    <w:p w14:paraId="442339E4">
      <w:pPr>
        <w:spacing w:line="360" w:lineRule="auto"/>
        <w:ind w:firstLine="436"/>
        <w:rPr>
          <w:rFonts w:asciiTheme="minorEastAsia" w:hAnsiTheme="minorEastAsia" w:eastAsiaTheme="minorEastAsia" w:cstheme="minorEastAsia"/>
          <w:bCs/>
          <w:spacing w:val="-11"/>
          <w:sz w:val="24"/>
          <w:szCs w:val="24"/>
        </w:rPr>
      </w:pPr>
    </w:p>
    <w:p w14:paraId="1670B2ED">
      <w:pPr>
        <w:spacing w:line="360" w:lineRule="auto"/>
        <w:ind w:firstLine="436"/>
        <w:rPr>
          <w:rFonts w:asciiTheme="minorEastAsia" w:hAnsiTheme="minorEastAsia" w:eastAsiaTheme="minorEastAsia" w:cstheme="minorEastAsia"/>
          <w:bCs/>
          <w:spacing w:val="-11"/>
          <w:sz w:val="24"/>
          <w:szCs w:val="24"/>
        </w:rPr>
      </w:pPr>
    </w:p>
    <w:p w14:paraId="7C8CF26E">
      <w:pPr>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                    法定代表人或委托代理人：</w:t>
      </w:r>
    </w:p>
    <w:p w14:paraId="463D58FA">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3A8B41C4">
      <w:pPr>
        <w:spacing w:line="360" w:lineRule="auto"/>
        <w:ind w:firstLine="960" w:firstLineChars="4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                                  年  月  日</w:t>
      </w:r>
    </w:p>
    <w:p w14:paraId="0B66D8F8">
      <w:pPr>
        <w:pStyle w:val="3"/>
        <w:widowControl/>
        <w:rPr>
          <w:rFonts w:hint="default"/>
        </w:rPr>
      </w:pPr>
    </w:p>
    <w:p w14:paraId="039E50A1"/>
    <w:p w14:paraId="6B87DC3E">
      <w:pPr>
        <w:rPr>
          <w:rFonts w:ascii="Times New Roman" w:hAnsi="Times New Roman" w:cs="Times New Roman"/>
          <w:szCs w:val="32"/>
        </w:rPr>
        <w:sectPr>
          <w:pgSz w:w="11906" w:h="16838"/>
          <w:pgMar w:top="1440" w:right="1800" w:bottom="1440" w:left="1800" w:header="851" w:footer="992" w:gutter="0"/>
          <w:pgNumType w:fmt="numberInDash"/>
          <w:cols w:space="425" w:num="1"/>
          <w:docGrid w:type="lines" w:linePitch="312" w:charSpace="0"/>
        </w:sectPr>
      </w:pPr>
    </w:p>
    <w:p w14:paraId="561939B9"/>
    <w:p w14:paraId="20C84A25">
      <w:pPr>
        <w:pStyle w:val="2"/>
        <w:numPr>
          <w:ilvl w:val="0"/>
          <w:numId w:val="2"/>
        </w:numPr>
        <w:ind w:firstLine="0" w:firstLineChars="0"/>
        <w:jc w:val="center"/>
        <w:rPr>
          <w:rFonts w:hint="default"/>
        </w:rPr>
      </w:pPr>
      <w:bookmarkStart w:id="36" w:name="_Toc943"/>
      <w:r>
        <w:rPr>
          <w:rFonts w:hint="default"/>
        </w:rPr>
        <w:t>应征文件格式</w:t>
      </w:r>
      <w:bookmarkEnd w:id="32"/>
      <w:bookmarkEnd w:id="33"/>
      <w:bookmarkEnd w:id="36"/>
    </w:p>
    <w:p w14:paraId="3ED14269">
      <w:pPr>
        <w:pStyle w:val="12"/>
        <w:ind w:firstLine="0" w:firstLineChars="0"/>
        <w:rPr>
          <w:rFonts w:ascii="Times New Roman" w:hAnsi="Times New Roman" w:cs="Times New Roman"/>
          <w:b/>
          <w:sz w:val="20"/>
        </w:rPr>
        <w:sectPr>
          <w:pgSz w:w="12240" w:h="15840"/>
          <w:pgMar w:top="1440" w:right="1803" w:bottom="1440" w:left="1803" w:header="850" w:footer="992" w:gutter="0"/>
          <w:pgNumType w:fmt="numberInDash"/>
          <w:cols w:space="720" w:num="1"/>
        </w:sectPr>
      </w:pPr>
    </w:p>
    <w:p w14:paraId="7CED8F3B">
      <w:pPr>
        <w:pStyle w:val="12"/>
        <w:ind w:firstLine="0" w:firstLineChars="0"/>
        <w:rPr>
          <w:rFonts w:ascii="Times New Roman" w:hAnsi="Times New Roman" w:cs="Times New Roman"/>
          <w:b/>
          <w:sz w:val="20"/>
        </w:rPr>
      </w:pPr>
    </w:p>
    <w:p w14:paraId="409CC983">
      <w:pPr>
        <w:pStyle w:val="12"/>
        <w:ind w:firstLine="0" w:firstLineChars="0"/>
        <w:rPr>
          <w:rFonts w:ascii="Times New Roman" w:hAnsi="Times New Roman" w:cs="Times New Roman"/>
          <w:b/>
          <w:sz w:val="20"/>
        </w:rPr>
      </w:pPr>
    </w:p>
    <w:p w14:paraId="59EB82D3">
      <w:pPr>
        <w:tabs>
          <w:tab w:val="left" w:pos="1118"/>
        </w:tabs>
        <w:spacing w:before="70"/>
        <w:ind w:right="296" w:firstLine="0" w:firstLineChars="0"/>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eastAsia="Times New Roman" w:cs="Times New Roman"/>
          <w:sz w:val="28"/>
          <w:u w:val="single"/>
        </w:rPr>
        <w:tab/>
      </w:r>
      <w:r>
        <w:rPr>
          <w:rFonts w:ascii="Times New Roman" w:hAnsi="Times New Roman" w:cs="Times New Roman"/>
          <w:sz w:val="28"/>
          <w:u w:val="single"/>
        </w:rPr>
        <w:t xml:space="preserve">                                 </w:t>
      </w:r>
      <w:r>
        <w:rPr>
          <w:rFonts w:ascii="Times New Roman" w:hAnsi="Times New Roman" w:cs="Times New Roman"/>
          <w:sz w:val="28"/>
        </w:rPr>
        <w:t>（项目</w:t>
      </w:r>
      <w:r>
        <w:rPr>
          <w:rFonts w:ascii="Times New Roman" w:hAnsi="Times New Roman" w:cs="Times New Roman"/>
          <w:spacing w:val="-1"/>
          <w:sz w:val="28"/>
        </w:rPr>
        <w:t>名称</w:t>
      </w:r>
      <w:r>
        <w:rPr>
          <w:rFonts w:ascii="Times New Roman" w:hAnsi="Times New Roman" w:cs="Times New Roman"/>
          <w:sz w:val="28"/>
        </w:rPr>
        <w:t>）</w:t>
      </w:r>
    </w:p>
    <w:p w14:paraId="3B06C97F">
      <w:pPr>
        <w:pStyle w:val="12"/>
        <w:ind w:firstLine="0" w:firstLineChars="0"/>
        <w:rPr>
          <w:rFonts w:ascii="Times New Roman" w:hAnsi="Times New Roman" w:cs="Times New Roman"/>
          <w:sz w:val="20"/>
        </w:rPr>
      </w:pPr>
    </w:p>
    <w:p w14:paraId="0E6CD5BF">
      <w:pPr>
        <w:tabs>
          <w:tab w:val="left" w:pos="1118"/>
        </w:tabs>
        <w:spacing w:before="70"/>
        <w:ind w:right="296" w:firstLine="0" w:firstLineChars="0"/>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eastAsia="Times New Roman" w:cs="Times New Roman"/>
          <w:sz w:val="28"/>
          <w:u w:val="single"/>
        </w:rPr>
        <w:tab/>
      </w:r>
      <w:r>
        <w:rPr>
          <w:rFonts w:ascii="Times New Roman" w:hAnsi="Times New Roman" w:cs="Times New Roman"/>
          <w:sz w:val="28"/>
          <w:u w:val="single"/>
        </w:rPr>
        <w:t xml:space="preserve">                                 </w:t>
      </w:r>
      <w:r>
        <w:rPr>
          <w:rFonts w:ascii="Times New Roman" w:hAnsi="Times New Roman" w:cs="Times New Roman"/>
          <w:sz w:val="28"/>
        </w:rPr>
        <w:t>（标段</w:t>
      </w:r>
      <w:r>
        <w:rPr>
          <w:rFonts w:ascii="Times New Roman" w:hAnsi="Times New Roman" w:cs="Times New Roman"/>
          <w:spacing w:val="-1"/>
          <w:sz w:val="28"/>
        </w:rPr>
        <w:t>名称</w:t>
      </w:r>
      <w:r>
        <w:rPr>
          <w:rFonts w:ascii="Times New Roman" w:hAnsi="Times New Roman" w:cs="Times New Roman"/>
          <w:sz w:val="28"/>
        </w:rPr>
        <w:t>）</w:t>
      </w:r>
    </w:p>
    <w:p w14:paraId="0050B43E">
      <w:pPr>
        <w:spacing w:before="209"/>
        <w:ind w:right="295" w:firstLine="0" w:firstLineChars="0"/>
        <w:jc w:val="center"/>
        <w:rPr>
          <w:rFonts w:ascii="Times New Roman" w:hAnsi="Times New Roman" w:cs="Times New Roman"/>
          <w:sz w:val="44"/>
        </w:rPr>
      </w:pPr>
    </w:p>
    <w:p w14:paraId="331F5650">
      <w:pPr>
        <w:spacing w:before="209"/>
        <w:ind w:right="295" w:firstLine="0" w:firstLineChars="0"/>
        <w:jc w:val="center"/>
        <w:rPr>
          <w:rFonts w:ascii="Times New Roman" w:hAnsi="Times New Roman" w:cs="Times New Roman"/>
          <w:sz w:val="44"/>
        </w:rPr>
      </w:pPr>
    </w:p>
    <w:p w14:paraId="543EFFD9">
      <w:pPr>
        <w:ind w:firstLine="0" w:firstLineChars="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应 征 文 件</w:t>
      </w:r>
    </w:p>
    <w:p w14:paraId="0FEA0652">
      <w:pPr>
        <w:pStyle w:val="12"/>
        <w:ind w:firstLine="0" w:firstLineChars="0"/>
        <w:rPr>
          <w:rFonts w:ascii="Times New Roman" w:hAnsi="Times New Roman" w:cs="Times New Roman"/>
          <w:sz w:val="44"/>
        </w:rPr>
      </w:pPr>
    </w:p>
    <w:p w14:paraId="20012D24">
      <w:pPr>
        <w:pStyle w:val="12"/>
        <w:ind w:firstLine="0" w:firstLineChars="0"/>
        <w:jc w:val="center"/>
        <w:rPr>
          <w:rFonts w:ascii="Times New Roman" w:hAnsi="Times New Roman" w:cs="Times New Roman"/>
          <w:sz w:val="28"/>
          <w:lang w:bidi="zh-CN"/>
        </w:rPr>
      </w:pPr>
      <w:r>
        <w:rPr>
          <w:rFonts w:ascii="Times New Roman" w:hAnsi="Times New Roman" w:cs="Times New Roman"/>
          <w:sz w:val="28"/>
          <w:lang w:bidi="zh-CN"/>
        </w:rPr>
        <w:t>标段编号：</w:t>
      </w:r>
    </w:p>
    <w:p w14:paraId="682D7E24">
      <w:pPr>
        <w:pStyle w:val="12"/>
        <w:ind w:firstLine="0" w:firstLineChars="0"/>
        <w:rPr>
          <w:rFonts w:ascii="Times New Roman" w:hAnsi="Times New Roman" w:cs="Times New Roman"/>
          <w:sz w:val="44"/>
        </w:rPr>
      </w:pPr>
    </w:p>
    <w:p w14:paraId="344D1088">
      <w:pPr>
        <w:pStyle w:val="12"/>
        <w:ind w:firstLine="0" w:firstLineChars="0"/>
        <w:rPr>
          <w:rFonts w:ascii="Times New Roman" w:hAnsi="Times New Roman" w:cs="Times New Roman"/>
          <w:sz w:val="44"/>
        </w:rPr>
      </w:pPr>
    </w:p>
    <w:p w14:paraId="0B800900">
      <w:pPr>
        <w:pStyle w:val="12"/>
        <w:ind w:firstLine="0" w:firstLineChars="0"/>
        <w:rPr>
          <w:rFonts w:ascii="Times New Roman" w:hAnsi="Times New Roman" w:cs="Times New Roman"/>
          <w:sz w:val="44"/>
        </w:rPr>
      </w:pPr>
    </w:p>
    <w:p w14:paraId="49E60570">
      <w:pPr>
        <w:pStyle w:val="12"/>
        <w:spacing w:before="3"/>
        <w:ind w:firstLine="0" w:firstLineChars="0"/>
        <w:rPr>
          <w:rFonts w:ascii="Times New Roman" w:hAnsi="Times New Roman" w:cs="Times New Roman"/>
          <w:sz w:val="52"/>
        </w:rPr>
      </w:pPr>
    </w:p>
    <w:p w14:paraId="186B7B9F">
      <w:pPr>
        <w:tabs>
          <w:tab w:val="left" w:pos="7262"/>
          <w:tab w:val="left" w:pos="7855"/>
        </w:tabs>
        <w:spacing w:line="364" w:lineRule="auto"/>
        <w:ind w:left="1521" w:right="761" w:firstLine="0" w:firstLineChars="0"/>
        <w:jc w:val="left"/>
        <w:rPr>
          <w:rFonts w:ascii="Times New Roman" w:hAnsi="Times New Roman" w:cs="Times New Roman"/>
          <w:sz w:val="28"/>
        </w:rPr>
      </w:pPr>
      <w:r>
        <w:rPr>
          <w:rFonts w:ascii="Times New Roman" w:hAnsi="Times New Roman" w:cs="Times New Roman"/>
          <w:sz w:val="28"/>
        </w:rPr>
        <w:t>应征人：</w:t>
      </w:r>
      <w:r>
        <w:rPr>
          <w:rFonts w:ascii="Times New Roman" w:hAnsi="Times New Roman" w:cs="Times New Roman"/>
          <w:sz w:val="28"/>
          <w:u w:val="single"/>
        </w:rPr>
        <w:t xml:space="preserve">                            </w:t>
      </w:r>
      <w:r>
        <w:rPr>
          <w:rFonts w:ascii="Times New Roman" w:hAnsi="Times New Roman" w:cs="Times New Roman"/>
          <w:sz w:val="28"/>
        </w:rPr>
        <w:t>（盖</w:t>
      </w:r>
      <w:r>
        <w:rPr>
          <w:rFonts w:ascii="Times New Roman" w:hAnsi="Times New Roman" w:cs="Times New Roman"/>
          <w:spacing w:val="-3"/>
          <w:sz w:val="28"/>
        </w:rPr>
        <w:t>单</w:t>
      </w:r>
      <w:r>
        <w:rPr>
          <w:rFonts w:ascii="Times New Roman" w:hAnsi="Times New Roman" w:cs="Times New Roman"/>
          <w:sz w:val="28"/>
        </w:rPr>
        <w:t>位</w:t>
      </w:r>
      <w:r>
        <w:rPr>
          <w:rFonts w:ascii="Times New Roman" w:hAnsi="Times New Roman" w:cs="Times New Roman"/>
          <w:spacing w:val="-3"/>
          <w:sz w:val="28"/>
        </w:rPr>
        <w:t>章</w:t>
      </w:r>
      <w:r>
        <w:rPr>
          <w:rFonts w:ascii="Times New Roman" w:hAnsi="Times New Roman" w:cs="Times New Roman"/>
          <w:sz w:val="28"/>
        </w:rPr>
        <w:t xml:space="preserve">） </w:t>
      </w:r>
    </w:p>
    <w:p w14:paraId="6E7245BF">
      <w:pPr>
        <w:tabs>
          <w:tab w:val="left" w:pos="7262"/>
          <w:tab w:val="left" w:pos="7855"/>
        </w:tabs>
        <w:spacing w:line="364" w:lineRule="auto"/>
        <w:ind w:left="1521" w:right="761" w:firstLine="0" w:firstLineChars="0"/>
        <w:jc w:val="left"/>
        <w:rPr>
          <w:rFonts w:ascii="Times New Roman" w:hAnsi="Times New Roman" w:cs="Times New Roman"/>
          <w:sz w:val="28"/>
        </w:rPr>
      </w:pPr>
      <w:r>
        <w:rPr>
          <w:rFonts w:ascii="Times New Roman" w:hAnsi="Times New Roman" w:cs="Times New Roman"/>
          <w:sz w:val="28"/>
        </w:rPr>
        <w:t>法定代</w:t>
      </w:r>
      <w:r>
        <w:rPr>
          <w:rFonts w:ascii="Times New Roman" w:hAnsi="Times New Roman" w:cs="Times New Roman"/>
          <w:spacing w:val="-3"/>
          <w:sz w:val="28"/>
        </w:rPr>
        <w:t>表</w:t>
      </w:r>
      <w:r>
        <w:rPr>
          <w:rFonts w:ascii="Times New Roman" w:hAnsi="Times New Roman" w:cs="Times New Roman"/>
          <w:sz w:val="28"/>
        </w:rPr>
        <w:t>人或其</w:t>
      </w:r>
      <w:r>
        <w:rPr>
          <w:rFonts w:ascii="Times New Roman" w:hAnsi="Times New Roman" w:cs="Times New Roman"/>
          <w:spacing w:val="-3"/>
          <w:sz w:val="28"/>
        </w:rPr>
        <w:t>委托</w:t>
      </w:r>
      <w:r>
        <w:rPr>
          <w:rFonts w:ascii="Times New Roman" w:hAnsi="Times New Roman" w:cs="Times New Roman"/>
          <w:sz w:val="28"/>
        </w:rPr>
        <w:t>代理人：</w:t>
      </w:r>
      <w:r>
        <w:rPr>
          <w:rFonts w:ascii="Times New Roman" w:hAnsi="Times New Roman" w:cs="Times New Roman"/>
          <w:sz w:val="28"/>
          <w:u w:val="single"/>
        </w:rPr>
        <w:t xml:space="preserve">            </w:t>
      </w:r>
      <w:r>
        <w:rPr>
          <w:rFonts w:ascii="Times New Roman" w:hAnsi="Times New Roman" w:cs="Times New Roman"/>
          <w:sz w:val="28"/>
        </w:rPr>
        <w:t>（</w:t>
      </w:r>
      <w:r>
        <w:rPr>
          <w:rFonts w:ascii="Times New Roman" w:hAnsi="Times New Roman" w:cs="Times New Roman"/>
          <w:spacing w:val="-3"/>
          <w:sz w:val="28"/>
        </w:rPr>
        <w:t>签</w:t>
      </w:r>
      <w:r>
        <w:rPr>
          <w:rFonts w:ascii="Times New Roman" w:hAnsi="Times New Roman" w:cs="Times New Roman"/>
          <w:sz w:val="28"/>
        </w:rPr>
        <w:t>字</w:t>
      </w:r>
      <w:r>
        <w:rPr>
          <w:rFonts w:ascii="Times New Roman" w:hAnsi="Times New Roman" w:cs="Times New Roman"/>
          <w:spacing w:val="-17"/>
          <w:sz w:val="28"/>
        </w:rPr>
        <w:t>）</w:t>
      </w:r>
    </w:p>
    <w:p w14:paraId="30EA9910">
      <w:pPr>
        <w:pStyle w:val="12"/>
        <w:spacing w:before="5"/>
        <w:ind w:firstLine="0" w:firstLineChars="0"/>
        <w:rPr>
          <w:rFonts w:ascii="Times New Roman" w:hAnsi="Times New Roman" w:cs="Times New Roman"/>
          <w:sz w:val="23"/>
        </w:rPr>
      </w:pPr>
    </w:p>
    <w:p w14:paraId="32FECB36">
      <w:pPr>
        <w:tabs>
          <w:tab w:val="left" w:pos="734"/>
          <w:tab w:val="left" w:pos="1749"/>
          <w:tab w:val="left" w:pos="2765"/>
        </w:tabs>
        <w:spacing w:before="62"/>
        <w:ind w:right="299" w:firstLine="0" w:firstLineChars="0"/>
        <w:jc w:val="center"/>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cs="Times New Roman"/>
          <w:sz w:val="28"/>
          <w:u w:val="single"/>
        </w:rPr>
        <w:tab/>
      </w:r>
      <w:r>
        <w:rPr>
          <w:rFonts w:ascii="Times New Roman" w:hAnsi="Times New Roman" w:cs="Times New Roman"/>
          <w:sz w:val="28"/>
        </w:rPr>
        <w:t>年</w:t>
      </w:r>
      <w:r>
        <w:rPr>
          <w:rFonts w:ascii="Times New Roman" w:hAnsi="Times New Roman" w:cs="Times New Roman"/>
          <w:sz w:val="28"/>
          <w:u w:val="single"/>
        </w:rPr>
        <w:t xml:space="preserve"> </w:t>
      </w:r>
      <w:r>
        <w:rPr>
          <w:rFonts w:ascii="Times New Roman" w:hAnsi="Times New Roman" w:cs="Times New Roman"/>
          <w:sz w:val="28"/>
          <w:u w:val="single"/>
        </w:rPr>
        <w:tab/>
      </w:r>
      <w:r>
        <w:rPr>
          <w:rFonts w:ascii="Times New Roman" w:hAnsi="Times New Roman" w:cs="Times New Roman"/>
          <w:sz w:val="28"/>
        </w:rPr>
        <w:t>月</w:t>
      </w:r>
      <w:r>
        <w:rPr>
          <w:rFonts w:ascii="Times New Roman" w:hAnsi="Times New Roman" w:cs="Times New Roman"/>
          <w:sz w:val="28"/>
          <w:u w:val="single"/>
        </w:rPr>
        <w:t xml:space="preserve"> </w:t>
      </w:r>
      <w:r>
        <w:rPr>
          <w:rFonts w:ascii="Times New Roman" w:hAnsi="Times New Roman" w:cs="Times New Roman"/>
          <w:sz w:val="28"/>
          <w:u w:val="single"/>
        </w:rPr>
        <w:tab/>
      </w:r>
      <w:r>
        <w:rPr>
          <w:rFonts w:ascii="Times New Roman" w:hAnsi="Times New Roman" w:cs="Times New Roman"/>
          <w:sz w:val="28"/>
        </w:rPr>
        <w:t>日</w:t>
      </w:r>
    </w:p>
    <w:p w14:paraId="73C6ACA2">
      <w:pPr>
        <w:ind w:firstLine="0" w:firstLineChars="0"/>
        <w:jc w:val="center"/>
        <w:rPr>
          <w:rFonts w:ascii="Times New Roman" w:hAnsi="Times New Roman" w:cs="Times New Roman"/>
          <w:sz w:val="28"/>
        </w:rPr>
        <w:sectPr>
          <w:pgSz w:w="12240" w:h="15840"/>
          <w:pgMar w:top="1440" w:right="1803" w:bottom="1440" w:left="1803" w:header="850" w:footer="992" w:gutter="0"/>
          <w:pgNumType w:fmt="numberInDash"/>
          <w:cols w:space="720" w:num="1"/>
        </w:sectPr>
      </w:pPr>
    </w:p>
    <w:p w14:paraId="27D9B0C6">
      <w:pPr>
        <w:pStyle w:val="2"/>
        <w:jc w:val="center"/>
        <w:rPr>
          <w:rFonts w:hint="default"/>
        </w:rPr>
      </w:pPr>
      <w:bookmarkStart w:id="37" w:name="_Toc28432"/>
      <w:bookmarkStart w:id="38" w:name="_Toc3145"/>
      <w:bookmarkStart w:id="39" w:name="_Toc32049"/>
    </w:p>
    <w:p w14:paraId="655F6163">
      <w:pPr>
        <w:pStyle w:val="2"/>
        <w:jc w:val="center"/>
        <w:rPr>
          <w:rFonts w:hint="default"/>
        </w:rPr>
      </w:pPr>
      <w:bookmarkStart w:id="40" w:name="_Toc31020"/>
      <w:bookmarkStart w:id="41" w:name="_Toc17031"/>
      <w:r>
        <w:rPr>
          <w:rFonts w:hint="default"/>
        </w:rPr>
        <w:t>目  录</w:t>
      </w:r>
      <w:bookmarkEnd w:id="37"/>
      <w:bookmarkEnd w:id="38"/>
      <w:bookmarkEnd w:id="39"/>
      <w:bookmarkEnd w:id="40"/>
      <w:bookmarkEnd w:id="41"/>
    </w:p>
    <w:p w14:paraId="1727FB6B">
      <w:pPr>
        <w:pStyle w:val="12"/>
        <w:spacing w:before="1"/>
        <w:ind w:firstLine="0" w:firstLineChars="0"/>
        <w:rPr>
          <w:rFonts w:ascii="Times New Roman" w:hAnsi="Times New Roman" w:cs="Times New Roman"/>
          <w:b/>
          <w:sz w:val="24"/>
        </w:rPr>
      </w:pPr>
    </w:p>
    <w:p w14:paraId="73E4F349">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一、应征函</w:t>
      </w:r>
    </w:p>
    <w:p w14:paraId="3156394C">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 xml:space="preserve">二、法定代表人身份证明（适用于无委托代理人的情况） </w:t>
      </w:r>
    </w:p>
    <w:p w14:paraId="53E0E32A">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三、授权委托书（适用于有委托代理人的情况）</w:t>
      </w:r>
    </w:p>
    <w:p w14:paraId="757791D4">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四、资格审查资料</w:t>
      </w:r>
    </w:p>
    <w:p w14:paraId="07226E7A">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五、体系认证证明文件</w:t>
      </w:r>
    </w:p>
    <w:p w14:paraId="4EF4E68E">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六、相关业绩</w:t>
      </w:r>
    </w:p>
    <w:p w14:paraId="243DC42F">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七、价格优惠承诺</w:t>
      </w:r>
    </w:p>
    <w:p w14:paraId="709BF672">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八、质量保证措施</w:t>
      </w:r>
    </w:p>
    <w:p w14:paraId="2A4A562C">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九、生产及供应能力保障措施方案</w:t>
      </w:r>
    </w:p>
    <w:p w14:paraId="00D8990D">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十、定制化产品生产能力</w:t>
      </w:r>
    </w:p>
    <w:p w14:paraId="10742AA4">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十一、应急生产及供货保障措施</w:t>
      </w:r>
    </w:p>
    <w:p w14:paraId="5394A1C8">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十二、供货及时性的运输方案</w:t>
      </w:r>
    </w:p>
    <w:p w14:paraId="080F5096">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十三、科研、创新能力和实力及优惠条件</w:t>
      </w:r>
    </w:p>
    <w:p w14:paraId="4E933AE5">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十四、安装指导方案及优惠条件</w:t>
      </w:r>
    </w:p>
    <w:p w14:paraId="01474A12">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十五、售后保障方案及优惠条件</w:t>
      </w:r>
    </w:p>
    <w:p w14:paraId="26F15714">
      <w:pPr>
        <w:pStyle w:val="31"/>
        <w:tabs>
          <w:tab w:val="left" w:pos="1335"/>
        </w:tabs>
        <w:spacing w:before="132" w:line="240" w:lineRule="auto"/>
        <w:ind w:left="1335" w:firstLine="0" w:firstLineChars="0"/>
        <w:rPr>
          <w:rFonts w:ascii="Times New Roman" w:hAnsi="Times New Roman" w:cs="Times New Roman"/>
          <w:spacing w:val="-3"/>
          <w:sz w:val="24"/>
          <w:szCs w:val="24"/>
        </w:rPr>
        <w:sectPr>
          <w:pgSz w:w="12240" w:h="15840"/>
          <w:pgMar w:top="1400" w:right="1100" w:bottom="1120" w:left="1400" w:header="850" w:footer="992" w:gutter="0"/>
          <w:pgNumType w:fmt="numberInDash"/>
          <w:cols w:space="720" w:num="1"/>
        </w:sectPr>
      </w:pPr>
      <w:r>
        <w:rPr>
          <w:rFonts w:ascii="Times New Roman" w:hAnsi="Times New Roman" w:cs="Times New Roman"/>
          <w:spacing w:val="-3"/>
          <w:sz w:val="24"/>
          <w:szCs w:val="24"/>
        </w:rPr>
        <w:t>十六、其他有利于征集人的优惠条件</w:t>
      </w:r>
    </w:p>
    <w:p w14:paraId="13A65922">
      <w:pPr>
        <w:pStyle w:val="2"/>
        <w:numPr>
          <w:ilvl w:val="0"/>
          <w:numId w:val="5"/>
        </w:numPr>
        <w:ind w:firstLine="0" w:firstLineChars="0"/>
        <w:jc w:val="center"/>
        <w:rPr>
          <w:rFonts w:hint="default"/>
        </w:rPr>
      </w:pPr>
      <w:bookmarkStart w:id="42" w:name="_Toc10347"/>
      <w:bookmarkStart w:id="43" w:name="_Toc5494"/>
      <w:bookmarkStart w:id="44" w:name="_Toc2547"/>
      <w:bookmarkStart w:id="45" w:name="_Toc27319"/>
      <w:r>
        <w:rPr>
          <w:rFonts w:hint="default"/>
        </w:rPr>
        <w:t>应征函</w:t>
      </w:r>
      <w:bookmarkEnd w:id="42"/>
      <w:bookmarkEnd w:id="43"/>
      <w:bookmarkEnd w:id="44"/>
      <w:bookmarkEnd w:id="45"/>
    </w:p>
    <w:p w14:paraId="6FB63B89">
      <w:pPr>
        <w:pStyle w:val="12"/>
        <w:tabs>
          <w:tab w:val="left" w:pos="2291"/>
        </w:tabs>
        <w:spacing w:after="0" w:line="240" w:lineRule="auto"/>
        <w:ind w:firstLine="0" w:firstLineChars="0"/>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w:t>
      </w:r>
      <w:r>
        <w:rPr>
          <w:rFonts w:ascii="Times New Roman" w:hAnsi="Times New Roman" w:cs="Times New Roman"/>
          <w:spacing w:val="-3"/>
          <w:sz w:val="24"/>
          <w:szCs w:val="24"/>
        </w:rPr>
        <w:t>征集人名称</w:t>
      </w:r>
      <w:r>
        <w:rPr>
          <w:rFonts w:ascii="Times New Roman" w:hAnsi="Times New Roman" w:cs="Times New Roman"/>
          <w:spacing w:val="-108"/>
          <w:sz w:val="24"/>
          <w:szCs w:val="24"/>
        </w:rPr>
        <w:t>）</w:t>
      </w:r>
    </w:p>
    <w:p w14:paraId="3D16F895">
      <w:pPr>
        <w:pStyle w:val="31"/>
        <w:tabs>
          <w:tab w:val="left" w:pos="1139"/>
          <w:tab w:val="left" w:pos="2712"/>
          <w:tab w:val="left" w:pos="4658"/>
          <w:tab w:val="left" w:pos="5157"/>
          <w:tab w:val="left" w:pos="6554"/>
        </w:tabs>
        <w:spacing w:line="240" w:lineRule="auto"/>
        <w:ind w:left="0" w:firstLine="480"/>
        <w:rPr>
          <w:rFonts w:ascii="Times New Roman" w:hAnsi="Times New Roman" w:cs="Times New Roman"/>
          <w:sz w:val="24"/>
          <w:szCs w:val="24"/>
        </w:rPr>
      </w:pPr>
      <w:r>
        <w:rPr>
          <w:rFonts w:ascii="Times New Roman" w:hAnsi="Times New Roman" w:cs="Times New Roman"/>
          <w:sz w:val="24"/>
          <w:szCs w:val="24"/>
        </w:rPr>
        <w:t>我</w:t>
      </w:r>
      <w:r>
        <w:rPr>
          <w:rFonts w:ascii="Times New Roman" w:hAnsi="Times New Roman" w:cs="Times New Roman"/>
          <w:spacing w:val="-3"/>
          <w:sz w:val="24"/>
          <w:szCs w:val="24"/>
        </w:rPr>
        <w:t>方</w:t>
      </w:r>
      <w:r>
        <w:rPr>
          <w:rFonts w:ascii="Times New Roman" w:hAnsi="Times New Roman" w:cs="Times New Roman"/>
          <w:sz w:val="24"/>
          <w:szCs w:val="24"/>
        </w:rPr>
        <w:t>已</w:t>
      </w:r>
      <w:r>
        <w:rPr>
          <w:rFonts w:ascii="Times New Roman" w:hAnsi="Times New Roman" w:cs="Times New Roman"/>
          <w:spacing w:val="-3"/>
          <w:sz w:val="24"/>
          <w:szCs w:val="24"/>
        </w:rPr>
        <w:t>仔</w:t>
      </w:r>
      <w:r>
        <w:rPr>
          <w:rFonts w:ascii="Times New Roman" w:hAnsi="Times New Roman" w:cs="Times New Roman"/>
          <w:sz w:val="24"/>
          <w:szCs w:val="24"/>
        </w:rPr>
        <w:t>细</w:t>
      </w:r>
      <w:r>
        <w:rPr>
          <w:rFonts w:ascii="Times New Roman" w:hAnsi="Times New Roman" w:cs="Times New Roman"/>
          <w:spacing w:val="-3"/>
          <w:sz w:val="24"/>
          <w:szCs w:val="24"/>
        </w:rPr>
        <w:t>研</w:t>
      </w:r>
      <w:r>
        <w:rPr>
          <w:rFonts w:ascii="Times New Roman" w:hAnsi="Times New Roman" w:cs="Times New Roman"/>
          <w:sz w:val="24"/>
          <w:szCs w:val="24"/>
        </w:rPr>
        <w:t>究了</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pacing w:val="-3"/>
          <w:sz w:val="24"/>
          <w:szCs w:val="24"/>
        </w:rPr>
        <w:t>（标段</w:t>
      </w:r>
      <w:r>
        <w:rPr>
          <w:rFonts w:ascii="Times New Roman" w:hAnsi="Times New Roman" w:cs="Times New Roman"/>
          <w:sz w:val="24"/>
          <w:szCs w:val="24"/>
        </w:rPr>
        <w:t>项</w:t>
      </w:r>
      <w:r>
        <w:rPr>
          <w:rFonts w:ascii="Times New Roman" w:hAnsi="Times New Roman" w:cs="Times New Roman"/>
          <w:spacing w:val="-3"/>
          <w:sz w:val="24"/>
          <w:szCs w:val="24"/>
        </w:rPr>
        <w:t>目名</w:t>
      </w:r>
      <w:r>
        <w:rPr>
          <w:rFonts w:ascii="Times New Roman" w:hAnsi="Times New Roman" w:cs="Times New Roman"/>
          <w:sz w:val="24"/>
          <w:szCs w:val="24"/>
        </w:rPr>
        <w:t>称</w:t>
      </w:r>
      <w:r>
        <w:rPr>
          <w:rFonts w:ascii="Times New Roman" w:hAnsi="Times New Roman" w:cs="Times New Roman"/>
          <w:spacing w:val="-27"/>
          <w:sz w:val="24"/>
          <w:szCs w:val="24"/>
        </w:rPr>
        <w:t>）</w:t>
      </w:r>
      <w:r>
        <w:rPr>
          <w:rFonts w:ascii="Times New Roman" w:hAnsi="Times New Roman" w:cs="Times New Roman"/>
          <w:spacing w:val="-3"/>
          <w:sz w:val="24"/>
          <w:szCs w:val="24"/>
        </w:rPr>
        <w:t>征集</w:t>
      </w:r>
      <w:r>
        <w:rPr>
          <w:rFonts w:ascii="Times New Roman" w:hAnsi="Times New Roman" w:cs="Times New Roman"/>
          <w:sz w:val="24"/>
          <w:szCs w:val="24"/>
        </w:rPr>
        <w:t>文</w:t>
      </w:r>
      <w:r>
        <w:rPr>
          <w:rFonts w:ascii="Times New Roman" w:hAnsi="Times New Roman" w:cs="Times New Roman"/>
          <w:spacing w:val="-3"/>
          <w:sz w:val="24"/>
          <w:szCs w:val="24"/>
        </w:rPr>
        <w:t>件</w:t>
      </w:r>
      <w:r>
        <w:rPr>
          <w:rFonts w:ascii="Times New Roman" w:hAnsi="Times New Roman" w:cs="Times New Roman"/>
          <w:sz w:val="24"/>
          <w:szCs w:val="24"/>
        </w:rPr>
        <w:t>的</w:t>
      </w:r>
      <w:r>
        <w:rPr>
          <w:rFonts w:ascii="Times New Roman" w:hAnsi="Times New Roman" w:cs="Times New Roman"/>
          <w:spacing w:val="-3"/>
          <w:sz w:val="24"/>
          <w:szCs w:val="24"/>
        </w:rPr>
        <w:t>全</w:t>
      </w:r>
      <w:r>
        <w:rPr>
          <w:rFonts w:ascii="Times New Roman" w:hAnsi="Times New Roman" w:cs="Times New Roman"/>
          <w:sz w:val="24"/>
          <w:szCs w:val="24"/>
        </w:rPr>
        <w:t>部内</w:t>
      </w:r>
      <w:r>
        <w:rPr>
          <w:rFonts w:ascii="Times New Roman" w:hAnsi="Times New Roman" w:cs="Times New Roman"/>
          <w:spacing w:val="-3"/>
          <w:sz w:val="24"/>
          <w:szCs w:val="24"/>
        </w:rPr>
        <w:t>容</w:t>
      </w:r>
      <w:r>
        <w:rPr>
          <w:rFonts w:ascii="Times New Roman" w:hAnsi="Times New Roman" w:cs="Times New Roman"/>
          <w:spacing w:val="-10"/>
          <w:sz w:val="24"/>
          <w:szCs w:val="24"/>
        </w:rPr>
        <w:t>，</w:t>
      </w:r>
      <w:r>
        <w:rPr>
          <w:rFonts w:ascii="Times New Roman" w:hAnsi="Times New Roman" w:cs="Times New Roman"/>
          <w:spacing w:val="-3"/>
          <w:sz w:val="24"/>
          <w:szCs w:val="24"/>
        </w:rPr>
        <w:t>愿</w:t>
      </w:r>
      <w:r>
        <w:rPr>
          <w:rFonts w:ascii="Times New Roman" w:hAnsi="Times New Roman" w:cs="Times New Roman"/>
          <w:sz w:val="24"/>
          <w:szCs w:val="24"/>
        </w:rPr>
        <w:t>意</w:t>
      </w:r>
      <w:r>
        <w:rPr>
          <w:rFonts w:ascii="Times New Roman" w:hAnsi="Times New Roman" w:cs="Times New Roman"/>
          <w:spacing w:val="-3"/>
          <w:sz w:val="24"/>
          <w:szCs w:val="24"/>
        </w:rPr>
        <w:t>参与本项目征集，</w:t>
      </w:r>
      <w:r>
        <w:rPr>
          <w:rFonts w:ascii="Times New Roman" w:hAnsi="Times New Roman" w:cs="Times New Roman"/>
          <w:spacing w:val="-11"/>
          <w:sz w:val="24"/>
          <w:szCs w:val="24"/>
        </w:rPr>
        <w:t>并</w:t>
      </w:r>
      <w:r>
        <w:rPr>
          <w:rFonts w:ascii="Times New Roman" w:hAnsi="Times New Roman" w:cs="Times New Roman"/>
          <w:sz w:val="24"/>
          <w:szCs w:val="24"/>
        </w:rPr>
        <w:t>按合同约定履行义务，质量标准达到</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p>
    <w:p w14:paraId="354B4D76">
      <w:pPr>
        <w:pStyle w:val="31"/>
        <w:tabs>
          <w:tab w:val="left" w:pos="1085"/>
        </w:tabs>
        <w:spacing w:line="240" w:lineRule="auto"/>
        <w:ind w:left="0" w:firstLine="468"/>
        <w:rPr>
          <w:rFonts w:ascii="Times New Roman" w:hAnsi="Times New Roman" w:cs="Times New Roman"/>
          <w:sz w:val="24"/>
          <w:szCs w:val="24"/>
        </w:rPr>
      </w:pPr>
      <w:r>
        <w:rPr>
          <w:rFonts w:ascii="Times New Roman" w:hAnsi="Times New Roman" w:cs="Times New Roman"/>
          <w:spacing w:val="-3"/>
          <w:sz w:val="24"/>
          <w:szCs w:val="24"/>
        </w:rPr>
        <w:t>我方的应征文件包括下列内容：</w:t>
      </w:r>
    </w:p>
    <w:p w14:paraId="24E77FD6">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一、应征函</w:t>
      </w:r>
    </w:p>
    <w:p w14:paraId="601FF1A8">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 xml:space="preserve">二、法定代表人身份证明（适用于无委托代理人的情况） </w:t>
      </w:r>
    </w:p>
    <w:p w14:paraId="4486ADB8">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三、授权委托书（适用于有委托代理人的情况）</w:t>
      </w:r>
    </w:p>
    <w:p w14:paraId="7DC35710">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四、资格审查资料</w:t>
      </w:r>
    </w:p>
    <w:p w14:paraId="49EFFE3E">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五、体系认证证明文件</w:t>
      </w:r>
    </w:p>
    <w:p w14:paraId="16F96D10">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六、相关业绩</w:t>
      </w:r>
    </w:p>
    <w:p w14:paraId="79D9BECC">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七、价格优惠承诺</w:t>
      </w:r>
    </w:p>
    <w:p w14:paraId="31799CF5">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八、质量保证措施</w:t>
      </w:r>
    </w:p>
    <w:p w14:paraId="21873ECB">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九、生产及供应能力保障措施方案</w:t>
      </w:r>
    </w:p>
    <w:p w14:paraId="5C80B8C7">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十、定制化产品生产能力</w:t>
      </w:r>
    </w:p>
    <w:p w14:paraId="513D8BA0">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十一、应急生产及供货保障措施</w:t>
      </w:r>
    </w:p>
    <w:p w14:paraId="41225117">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十二、供货及时性的运输方案</w:t>
      </w:r>
    </w:p>
    <w:p w14:paraId="5C8DC2A2">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十三、科研、创新能力和实力及优惠条件</w:t>
      </w:r>
    </w:p>
    <w:p w14:paraId="4570B48A">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十四、安装指导方案及优惠条件</w:t>
      </w:r>
    </w:p>
    <w:p w14:paraId="0FCAFD5C">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十五、售后保障方案及优惠条件</w:t>
      </w:r>
    </w:p>
    <w:p w14:paraId="7966631F">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十六、其他有利于征集人的优惠条件</w:t>
      </w:r>
    </w:p>
    <w:p w14:paraId="67F59F02">
      <w:pPr>
        <w:pStyle w:val="12"/>
        <w:spacing w:after="0" w:line="240" w:lineRule="auto"/>
        <w:ind w:firstLine="480"/>
        <w:rPr>
          <w:rFonts w:ascii="Times New Roman" w:hAnsi="Times New Roman" w:cs="Times New Roman"/>
          <w:sz w:val="24"/>
          <w:szCs w:val="24"/>
        </w:rPr>
      </w:pPr>
      <w:r>
        <w:rPr>
          <w:rFonts w:ascii="Times New Roman" w:hAnsi="Times New Roman" w:cs="Times New Roman"/>
          <w:sz w:val="24"/>
          <w:szCs w:val="24"/>
        </w:rPr>
        <w:t>应征文件的上述组成部分如存在内容不一致的，以应征函为准。</w:t>
      </w:r>
    </w:p>
    <w:p w14:paraId="54E20E94">
      <w:pPr>
        <w:pStyle w:val="31"/>
        <w:tabs>
          <w:tab w:val="left" w:pos="1139"/>
        </w:tabs>
        <w:spacing w:line="240" w:lineRule="auto"/>
        <w:ind w:left="0" w:firstLine="468"/>
        <w:rPr>
          <w:rFonts w:ascii="Times New Roman" w:hAnsi="Times New Roman" w:cs="Times New Roman"/>
          <w:sz w:val="24"/>
          <w:szCs w:val="24"/>
        </w:rPr>
      </w:pPr>
      <w:r>
        <w:rPr>
          <w:rFonts w:ascii="Times New Roman" w:hAnsi="Times New Roman" w:cs="Times New Roman"/>
          <w:spacing w:val="-3"/>
          <w:sz w:val="24"/>
          <w:szCs w:val="24"/>
        </w:rPr>
        <w:t>我方承诺，我方响应征集文件的全部要求。</w:t>
      </w:r>
    </w:p>
    <w:p w14:paraId="7F563175">
      <w:pPr>
        <w:pStyle w:val="31"/>
        <w:tabs>
          <w:tab w:val="left" w:pos="1139"/>
        </w:tabs>
        <w:spacing w:line="240" w:lineRule="auto"/>
        <w:ind w:left="0" w:firstLine="468"/>
        <w:rPr>
          <w:rFonts w:ascii="Times New Roman" w:hAnsi="Times New Roman" w:cs="Times New Roman"/>
          <w:sz w:val="24"/>
          <w:szCs w:val="24"/>
        </w:rPr>
      </w:pPr>
      <w:r>
        <w:rPr>
          <w:rFonts w:ascii="Times New Roman" w:hAnsi="Times New Roman" w:cs="Times New Roman"/>
          <w:spacing w:val="-3"/>
          <w:sz w:val="24"/>
          <w:szCs w:val="24"/>
        </w:rPr>
        <w:t>我方承诺在征集文件规定的应征有效期内不撤销应征文件。</w:t>
      </w:r>
    </w:p>
    <w:p w14:paraId="28B452B6">
      <w:pPr>
        <w:pStyle w:val="31"/>
        <w:tabs>
          <w:tab w:val="left" w:pos="1139"/>
        </w:tabs>
        <w:spacing w:line="240" w:lineRule="auto"/>
        <w:ind w:left="0" w:firstLine="468"/>
        <w:rPr>
          <w:rFonts w:ascii="Times New Roman" w:hAnsi="Times New Roman" w:cs="Times New Roman"/>
          <w:sz w:val="24"/>
          <w:szCs w:val="24"/>
        </w:rPr>
      </w:pPr>
      <w:r>
        <w:rPr>
          <w:rFonts w:ascii="Times New Roman" w:hAnsi="Times New Roman" w:cs="Times New Roman"/>
          <w:spacing w:val="-3"/>
          <w:sz w:val="24"/>
          <w:szCs w:val="24"/>
        </w:rPr>
        <w:t>如我方中选，我方承诺：</w:t>
      </w:r>
    </w:p>
    <w:p w14:paraId="28D5D7AD">
      <w:pPr>
        <w:pStyle w:val="31"/>
        <w:tabs>
          <w:tab w:val="left" w:pos="1335"/>
        </w:tabs>
        <w:spacing w:line="240" w:lineRule="auto"/>
        <w:ind w:left="0" w:firstLine="468"/>
        <w:rPr>
          <w:rFonts w:ascii="Times New Roman" w:hAnsi="Times New Roman" w:cs="Times New Roman"/>
          <w:spacing w:val="-3"/>
          <w:sz w:val="24"/>
          <w:szCs w:val="24"/>
        </w:rPr>
      </w:pPr>
      <w:r>
        <w:rPr>
          <w:rFonts w:ascii="Times New Roman" w:hAnsi="Times New Roman" w:cs="Times New Roman"/>
          <w:spacing w:val="-3"/>
          <w:sz w:val="24"/>
          <w:szCs w:val="24"/>
        </w:rPr>
        <w:t>（1）在收到中选通知书后，在中选通知书规定的期限内与你方签订合同；</w:t>
      </w:r>
    </w:p>
    <w:p w14:paraId="2EBFCD3C">
      <w:pPr>
        <w:pStyle w:val="31"/>
        <w:tabs>
          <w:tab w:val="left" w:pos="1335"/>
        </w:tabs>
        <w:spacing w:line="240" w:lineRule="auto"/>
        <w:ind w:left="0" w:firstLine="468"/>
        <w:rPr>
          <w:rFonts w:ascii="Times New Roman" w:hAnsi="Times New Roman" w:cs="Times New Roman"/>
          <w:spacing w:val="-3"/>
          <w:sz w:val="24"/>
          <w:szCs w:val="24"/>
        </w:rPr>
      </w:pPr>
      <w:r>
        <w:rPr>
          <w:rFonts w:ascii="Times New Roman" w:hAnsi="Times New Roman" w:cs="Times New Roman"/>
          <w:spacing w:val="-3"/>
          <w:sz w:val="24"/>
          <w:szCs w:val="24"/>
        </w:rPr>
        <w:t>（2）在签订合同时不向你方提出附加条件；</w:t>
      </w:r>
    </w:p>
    <w:p w14:paraId="0F3131EB">
      <w:pPr>
        <w:pStyle w:val="31"/>
        <w:tabs>
          <w:tab w:val="left" w:pos="1335"/>
        </w:tabs>
        <w:spacing w:line="240" w:lineRule="auto"/>
        <w:ind w:left="0" w:firstLine="468"/>
        <w:rPr>
          <w:rFonts w:ascii="Times New Roman" w:hAnsi="Times New Roman" w:cs="Times New Roman"/>
          <w:spacing w:val="-3"/>
          <w:sz w:val="24"/>
          <w:szCs w:val="24"/>
        </w:rPr>
      </w:pPr>
      <w:r>
        <w:rPr>
          <w:rFonts w:ascii="Times New Roman" w:hAnsi="Times New Roman" w:cs="Times New Roman"/>
          <w:spacing w:val="-3"/>
          <w:sz w:val="24"/>
          <w:szCs w:val="24"/>
        </w:rPr>
        <w:t>（3）在合同约定的期限内完成合同规定的全部义务。</w:t>
      </w:r>
    </w:p>
    <w:p w14:paraId="6D54C3E8">
      <w:pPr>
        <w:pStyle w:val="31"/>
        <w:tabs>
          <w:tab w:val="left" w:pos="1139"/>
        </w:tabs>
        <w:spacing w:line="240" w:lineRule="auto"/>
        <w:ind w:left="0" w:firstLine="448"/>
        <w:rPr>
          <w:rFonts w:ascii="Times New Roman" w:hAnsi="Times New Roman" w:cs="Times New Roman"/>
          <w:sz w:val="24"/>
          <w:szCs w:val="24"/>
        </w:rPr>
      </w:pPr>
      <w:r>
        <w:rPr>
          <w:rFonts w:ascii="Times New Roman" w:hAnsi="Times New Roman" w:cs="Times New Roman"/>
          <w:spacing w:val="-8"/>
          <w:sz w:val="24"/>
          <w:szCs w:val="24"/>
        </w:rPr>
        <w:t>我方在此声明，所递交的征集文件及有关资料内容完整、真实和准确，且不存在第二</w:t>
      </w:r>
      <w:r>
        <w:rPr>
          <w:rFonts w:ascii="Times New Roman" w:hAnsi="Times New Roman" w:cs="Times New Roman"/>
          <w:spacing w:val="-1"/>
          <w:sz w:val="24"/>
          <w:szCs w:val="24"/>
        </w:rPr>
        <w:t>章 “</w:t>
      </w:r>
      <w:r>
        <w:rPr>
          <w:rFonts w:ascii="Times New Roman" w:hAnsi="Times New Roman" w:cs="Times New Roman"/>
          <w:spacing w:val="-3"/>
          <w:sz w:val="24"/>
          <w:szCs w:val="24"/>
        </w:rPr>
        <w:t>应征人须知</w:t>
      </w:r>
      <w:r>
        <w:rPr>
          <w:rFonts w:ascii="Times New Roman" w:hAnsi="Times New Roman" w:cs="Times New Roman"/>
          <w:spacing w:val="-1"/>
          <w:sz w:val="24"/>
          <w:szCs w:val="24"/>
        </w:rPr>
        <w:t>”</w:t>
      </w:r>
      <w:r>
        <w:rPr>
          <w:rFonts w:ascii="Times New Roman" w:hAnsi="Times New Roman" w:cs="Times New Roman"/>
          <w:spacing w:val="-28"/>
          <w:sz w:val="24"/>
          <w:szCs w:val="24"/>
        </w:rPr>
        <w:t xml:space="preserve">第 </w:t>
      </w:r>
      <w:r>
        <w:rPr>
          <w:rFonts w:ascii="Times New Roman" w:hAnsi="Times New Roman" w:eastAsia="Times New Roman" w:cs="Times New Roman"/>
          <w:sz w:val="24"/>
          <w:szCs w:val="24"/>
        </w:rPr>
        <w:t>1.4.3</w:t>
      </w:r>
      <w:r>
        <w:rPr>
          <w:rFonts w:ascii="Times New Roman" w:hAnsi="Times New Roman" w:cs="Times New Roman"/>
          <w:spacing w:val="-3"/>
          <w:sz w:val="24"/>
          <w:szCs w:val="24"/>
        </w:rPr>
        <w:t>项规定的任何一种情形。</w:t>
      </w:r>
    </w:p>
    <w:p w14:paraId="67EC9CAE">
      <w:pPr>
        <w:pStyle w:val="31"/>
        <w:tabs>
          <w:tab w:val="left" w:pos="1139"/>
          <w:tab w:val="left" w:pos="4180"/>
        </w:tabs>
        <w:spacing w:line="240" w:lineRule="auto"/>
        <w:ind w:left="0" w:firstLine="480"/>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w:t>
      </w:r>
      <w:r>
        <w:rPr>
          <w:rFonts w:ascii="Times New Roman" w:hAnsi="Times New Roman" w:cs="Times New Roman"/>
          <w:spacing w:val="-3"/>
          <w:sz w:val="24"/>
          <w:szCs w:val="24"/>
        </w:rPr>
        <w:t>其他补充说明）</w:t>
      </w:r>
    </w:p>
    <w:p w14:paraId="7B43B3B9">
      <w:pPr>
        <w:pStyle w:val="12"/>
        <w:tabs>
          <w:tab w:val="left" w:pos="7541"/>
        </w:tabs>
        <w:spacing w:after="0" w:line="288" w:lineRule="auto"/>
        <w:ind w:firstLine="3600" w:firstLineChars="1500"/>
        <w:rPr>
          <w:rFonts w:ascii="Times New Roman" w:hAnsi="Times New Roman" w:cs="Times New Roman"/>
          <w:sz w:val="24"/>
          <w:szCs w:val="24"/>
        </w:rPr>
      </w:pPr>
      <w:r>
        <w:rPr>
          <w:rFonts w:ascii="Times New Roman" w:hAnsi="Times New Roman" w:cs="Times New Roman"/>
          <w:sz w:val="24"/>
          <w:szCs w:val="24"/>
        </w:rPr>
        <w:t>应征人</w:t>
      </w:r>
      <w:r>
        <w:rPr>
          <w:rFonts w:ascii="Times New Roman" w:hAnsi="Times New Roman" w:cs="Times New Roman"/>
          <w:spacing w:val="-3"/>
          <w:sz w:val="24"/>
          <w:szCs w:val="24"/>
        </w:rPr>
        <w:t>：</w:t>
      </w:r>
      <w:r>
        <w:rPr>
          <w:rFonts w:ascii="Times New Roman" w:hAnsi="Times New Roman" w:cs="Times New Roman"/>
          <w:spacing w:val="-3"/>
          <w:sz w:val="24"/>
          <w:szCs w:val="24"/>
          <w:u w:val="single"/>
        </w:rPr>
        <w:tab/>
      </w:r>
      <w:r>
        <w:rPr>
          <w:rFonts w:ascii="Times New Roman" w:hAnsi="Times New Roman" w:cs="Times New Roman"/>
          <w:sz w:val="24"/>
          <w:szCs w:val="24"/>
        </w:rPr>
        <w:t>（盖</w:t>
      </w:r>
      <w:r>
        <w:rPr>
          <w:rFonts w:ascii="Times New Roman" w:hAnsi="Times New Roman" w:cs="Times New Roman"/>
          <w:spacing w:val="-3"/>
          <w:sz w:val="24"/>
          <w:szCs w:val="24"/>
        </w:rPr>
        <w:t>单</w:t>
      </w:r>
      <w:r>
        <w:rPr>
          <w:rFonts w:ascii="Times New Roman" w:hAnsi="Times New Roman" w:cs="Times New Roman"/>
          <w:sz w:val="24"/>
          <w:szCs w:val="24"/>
        </w:rPr>
        <w:t>位</w:t>
      </w:r>
      <w:r>
        <w:rPr>
          <w:rFonts w:ascii="Times New Roman" w:hAnsi="Times New Roman" w:cs="Times New Roman"/>
          <w:spacing w:val="-3"/>
          <w:sz w:val="24"/>
          <w:szCs w:val="24"/>
        </w:rPr>
        <w:t>章</w:t>
      </w:r>
      <w:r>
        <w:rPr>
          <w:rFonts w:ascii="Times New Roman" w:hAnsi="Times New Roman" w:cs="Times New Roman"/>
          <w:sz w:val="24"/>
          <w:szCs w:val="24"/>
        </w:rPr>
        <w:t>）</w:t>
      </w:r>
    </w:p>
    <w:p w14:paraId="6F52AB5A">
      <w:pPr>
        <w:pStyle w:val="12"/>
        <w:tabs>
          <w:tab w:val="left" w:pos="7541"/>
        </w:tabs>
        <w:spacing w:after="0" w:line="288" w:lineRule="auto"/>
        <w:ind w:firstLine="3600" w:firstLineChars="1500"/>
        <w:rPr>
          <w:rFonts w:ascii="Times New Roman" w:hAnsi="Times New Roman" w:cs="Times New Roman"/>
          <w:sz w:val="24"/>
          <w:szCs w:val="24"/>
        </w:rPr>
      </w:pPr>
      <w:r>
        <w:rPr>
          <w:rFonts w:ascii="Times New Roman" w:hAnsi="Times New Roman" w:cs="Times New Roman"/>
          <w:sz w:val="24"/>
          <w:szCs w:val="24"/>
        </w:rPr>
        <w:t>法定代表人或</w:t>
      </w:r>
      <w:r>
        <w:rPr>
          <w:rFonts w:ascii="Times New Roman" w:hAnsi="Times New Roman" w:cs="Times New Roman"/>
          <w:spacing w:val="-3"/>
          <w:sz w:val="24"/>
          <w:szCs w:val="24"/>
        </w:rPr>
        <w:t>其</w:t>
      </w:r>
      <w:r>
        <w:rPr>
          <w:rFonts w:ascii="Times New Roman" w:hAnsi="Times New Roman" w:cs="Times New Roman"/>
          <w:sz w:val="24"/>
          <w:szCs w:val="24"/>
        </w:rPr>
        <w:t>委</w:t>
      </w:r>
      <w:r>
        <w:rPr>
          <w:rFonts w:ascii="Times New Roman" w:hAnsi="Times New Roman" w:cs="Times New Roman"/>
          <w:spacing w:val="-3"/>
          <w:sz w:val="24"/>
          <w:szCs w:val="24"/>
        </w:rPr>
        <w:t>托</w:t>
      </w:r>
      <w:r>
        <w:rPr>
          <w:rFonts w:ascii="Times New Roman" w:hAnsi="Times New Roman" w:cs="Times New Roman"/>
          <w:sz w:val="24"/>
          <w:szCs w:val="24"/>
        </w:rPr>
        <w:t>代</w:t>
      </w:r>
      <w:r>
        <w:rPr>
          <w:rFonts w:ascii="Times New Roman" w:hAnsi="Times New Roman" w:cs="Times New Roman"/>
          <w:spacing w:val="-3"/>
          <w:sz w:val="24"/>
          <w:szCs w:val="24"/>
        </w:rPr>
        <w:t>理</w:t>
      </w:r>
      <w:r>
        <w:rPr>
          <w:rFonts w:ascii="Times New Roman" w:hAnsi="Times New Roman" w:cs="Times New Roman"/>
          <w:sz w:val="24"/>
          <w:szCs w:val="24"/>
        </w:rPr>
        <w:t>人</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（签</w:t>
      </w:r>
      <w:r>
        <w:rPr>
          <w:rFonts w:ascii="Times New Roman" w:hAnsi="Times New Roman" w:cs="Times New Roman"/>
          <w:spacing w:val="-3"/>
          <w:sz w:val="24"/>
          <w:szCs w:val="24"/>
        </w:rPr>
        <w:t>字</w:t>
      </w:r>
      <w:r>
        <w:rPr>
          <w:rFonts w:ascii="Times New Roman" w:hAnsi="Times New Roman" w:cs="Times New Roman"/>
          <w:sz w:val="24"/>
          <w:szCs w:val="24"/>
        </w:rPr>
        <w:t>）</w:t>
      </w:r>
    </w:p>
    <w:p w14:paraId="5184924E">
      <w:pPr>
        <w:pStyle w:val="12"/>
        <w:tabs>
          <w:tab w:val="left" w:pos="7541"/>
        </w:tabs>
        <w:spacing w:after="0" w:line="288" w:lineRule="auto"/>
        <w:ind w:firstLine="3600" w:firstLineChars="1500"/>
        <w:rPr>
          <w:rFonts w:ascii="Times New Roman" w:hAnsi="Times New Roman" w:eastAsia="宋体" w:cs="Times New Roman"/>
          <w:sz w:val="24"/>
          <w:szCs w:val="24"/>
          <w:u w:val="single"/>
        </w:rPr>
      </w:pPr>
      <w:r>
        <w:rPr>
          <w:rFonts w:ascii="Times New Roman" w:hAnsi="Times New Roman" w:cs="Times New Roman"/>
          <w:sz w:val="24"/>
          <w:szCs w:val="24"/>
        </w:rPr>
        <w:t>地 址</w:t>
      </w:r>
      <w:r>
        <w:rPr>
          <w:rFonts w:ascii="Times New Roman" w:hAnsi="Times New Roman" w:cs="Times New Roman"/>
          <w:spacing w:val="-3"/>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宋体"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eastAsia="宋体" w:cs="Times New Roman"/>
          <w:sz w:val="24"/>
          <w:szCs w:val="24"/>
          <w:u w:val="single"/>
        </w:rPr>
        <w:t xml:space="preserve">           </w:t>
      </w:r>
    </w:p>
    <w:p w14:paraId="65EDA8DA">
      <w:pPr>
        <w:pStyle w:val="12"/>
        <w:tabs>
          <w:tab w:val="left" w:pos="7541"/>
        </w:tabs>
        <w:spacing w:after="0" w:line="288" w:lineRule="auto"/>
        <w:ind w:firstLine="3600" w:firstLineChars="1500"/>
        <w:rPr>
          <w:rFonts w:ascii="Times New Roman" w:hAnsi="Times New Roman" w:eastAsia="宋体" w:cs="Times New Roman"/>
          <w:sz w:val="24"/>
          <w:szCs w:val="24"/>
          <w:u w:val="single"/>
        </w:rPr>
      </w:pPr>
      <w:r>
        <w:rPr>
          <w:rFonts w:ascii="Times New Roman" w:hAnsi="Times New Roman" w:cs="Times New Roman"/>
          <w:sz w:val="24"/>
          <w:szCs w:val="24"/>
        </w:rPr>
        <w:t>电 话</w:t>
      </w:r>
      <w:r>
        <w:rPr>
          <w:rFonts w:ascii="Times New Roman" w:hAnsi="Times New Roman" w:cs="Times New Roman"/>
          <w:spacing w:val="-3"/>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eastAsia="宋体" w:cs="Times New Roman"/>
          <w:sz w:val="24"/>
          <w:szCs w:val="24"/>
          <w:u w:val="single"/>
        </w:rPr>
        <w:t xml:space="preserve">           </w:t>
      </w:r>
    </w:p>
    <w:p w14:paraId="6973B053">
      <w:pPr>
        <w:pStyle w:val="12"/>
        <w:tabs>
          <w:tab w:val="left" w:pos="7541"/>
        </w:tabs>
        <w:spacing w:after="0" w:line="288" w:lineRule="auto"/>
        <w:ind w:firstLine="3600" w:firstLineChars="1500"/>
        <w:rPr>
          <w:rFonts w:ascii="Times New Roman" w:hAnsi="Times New Roman" w:eastAsia="宋体" w:cs="Times New Roman"/>
          <w:sz w:val="24"/>
          <w:szCs w:val="24"/>
        </w:rPr>
      </w:pPr>
      <w:r>
        <w:rPr>
          <w:rFonts w:ascii="Times New Roman" w:hAnsi="Times New Roman" w:cs="Times New Roman"/>
          <w:sz w:val="24"/>
          <w:szCs w:val="24"/>
        </w:rPr>
        <w:t>传 真</w:t>
      </w:r>
      <w:r>
        <w:rPr>
          <w:rFonts w:ascii="Times New Roman" w:hAnsi="Times New Roman" w:cs="Times New Roman"/>
          <w:spacing w:val="-3"/>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eastAsia="宋体" w:cs="Times New Roman"/>
          <w:sz w:val="24"/>
          <w:szCs w:val="24"/>
          <w:u w:val="single"/>
        </w:rPr>
        <w:t xml:space="preserve">           </w:t>
      </w:r>
    </w:p>
    <w:p w14:paraId="16404708">
      <w:pPr>
        <w:pStyle w:val="12"/>
        <w:tabs>
          <w:tab w:val="left" w:pos="8849"/>
        </w:tabs>
        <w:spacing w:after="0" w:line="288" w:lineRule="auto"/>
        <w:ind w:firstLine="3600" w:firstLineChars="1500"/>
        <w:rPr>
          <w:rFonts w:ascii="Times New Roman" w:hAnsi="Times New Roman" w:eastAsia="Times New Roman" w:cs="Times New Roman"/>
          <w:sz w:val="24"/>
          <w:szCs w:val="24"/>
        </w:rPr>
      </w:pPr>
      <w:r>
        <w:rPr>
          <w:rFonts w:ascii="Times New Roman" w:hAnsi="Times New Roman" w:cs="Times New Roman"/>
          <w:sz w:val="24"/>
          <w:szCs w:val="24"/>
        </w:rPr>
        <w:t>邮政</w:t>
      </w:r>
      <w:r>
        <w:rPr>
          <w:rFonts w:ascii="Times New Roman" w:hAnsi="Times New Roman" w:cs="Times New Roman"/>
          <w:spacing w:val="-3"/>
          <w:sz w:val="24"/>
          <w:szCs w:val="24"/>
        </w:rPr>
        <w:t>编</w:t>
      </w:r>
      <w:r>
        <w:rPr>
          <w:rFonts w:ascii="Times New Roman" w:hAnsi="Times New Roman" w:cs="Times New Roman"/>
          <w:sz w:val="24"/>
          <w:szCs w:val="24"/>
        </w:rPr>
        <w:t>码</w:t>
      </w:r>
      <w:r>
        <w:rPr>
          <w:rFonts w:ascii="Times New Roman" w:hAnsi="Times New Roman" w:cs="Times New Roman"/>
          <w:spacing w:val="-3"/>
          <w:sz w:val="24"/>
          <w:szCs w:val="24"/>
        </w:rPr>
        <w:t>：</w:t>
      </w:r>
      <w:r>
        <w:rPr>
          <w:rFonts w:ascii="Times New Roman" w:hAnsi="Times New Roman" w:eastAsia="Times New Roman" w:cs="Times New Roman"/>
          <w:sz w:val="24"/>
          <w:szCs w:val="24"/>
          <w:u w:val="single"/>
        </w:rPr>
        <w:tab/>
      </w:r>
    </w:p>
    <w:p w14:paraId="3AF1C071">
      <w:pPr>
        <w:pStyle w:val="12"/>
        <w:tabs>
          <w:tab w:val="left" w:pos="631"/>
          <w:tab w:val="left" w:pos="1471"/>
          <w:tab w:val="left" w:pos="2311"/>
        </w:tabs>
        <w:spacing w:after="0" w:line="288" w:lineRule="auto"/>
        <w:ind w:firstLine="0" w:firstLineChars="0"/>
        <w:jc w:val="right"/>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日</w:t>
      </w:r>
    </w:p>
    <w:p w14:paraId="67709447">
      <w:pPr>
        <w:spacing w:line="288" w:lineRule="auto"/>
        <w:ind w:firstLine="0" w:firstLineChars="0"/>
        <w:jc w:val="right"/>
        <w:rPr>
          <w:rFonts w:ascii="Times New Roman" w:hAnsi="Times New Roman" w:cs="Times New Roman"/>
          <w:sz w:val="24"/>
          <w:szCs w:val="24"/>
        </w:rPr>
        <w:sectPr>
          <w:pgSz w:w="12240" w:h="15840"/>
          <w:pgMar w:top="1500" w:right="1100" w:bottom="1120" w:left="1400" w:header="850" w:footer="992" w:gutter="0"/>
          <w:pgNumType w:fmt="numberInDash"/>
          <w:cols w:space="720" w:num="1"/>
        </w:sectPr>
      </w:pPr>
    </w:p>
    <w:p w14:paraId="64F550D7">
      <w:pPr>
        <w:pStyle w:val="2"/>
        <w:ind w:firstLine="0" w:firstLineChars="0"/>
        <w:jc w:val="center"/>
        <w:rPr>
          <w:rFonts w:hint="default"/>
        </w:rPr>
      </w:pPr>
      <w:bookmarkStart w:id="46" w:name="_Toc28754"/>
      <w:bookmarkStart w:id="47" w:name="_Toc27426"/>
      <w:bookmarkStart w:id="48" w:name="_Toc18602"/>
      <w:bookmarkStart w:id="49" w:name="_Toc3957"/>
      <w:r>
        <w:rPr>
          <w:rFonts w:hint="default"/>
        </w:rPr>
        <w:t>二、法定代表人身份证明</w:t>
      </w:r>
      <w:bookmarkEnd w:id="46"/>
      <w:bookmarkEnd w:id="47"/>
      <w:bookmarkEnd w:id="48"/>
      <w:bookmarkEnd w:id="49"/>
    </w:p>
    <w:p w14:paraId="322B3B45">
      <w:pPr>
        <w:pStyle w:val="12"/>
        <w:tabs>
          <w:tab w:val="left" w:pos="4228"/>
        </w:tabs>
        <w:ind w:left="400" w:firstLine="0" w:firstLineChars="0"/>
        <w:rPr>
          <w:rFonts w:ascii="Times New Roman" w:hAnsi="Times New Roman" w:cs="Times New Roman"/>
          <w:spacing w:val="-1"/>
          <w:sz w:val="24"/>
          <w:szCs w:val="24"/>
        </w:rPr>
      </w:pPr>
    </w:p>
    <w:p w14:paraId="3F8DA6E0">
      <w:pPr>
        <w:pStyle w:val="12"/>
        <w:tabs>
          <w:tab w:val="left" w:pos="4228"/>
        </w:tabs>
        <w:spacing w:after="0"/>
        <w:ind w:firstLine="476"/>
        <w:rPr>
          <w:rFonts w:ascii="Times New Roman" w:hAnsi="Times New Roman" w:eastAsia="Times New Roman" w:cs="Times New Roman"/>
          <w:sz w:val="24"/>
          <w:szCs w:val="24"/>
        </w:rPr>
      </w:pPr>
      <w:r>
        <w:rPr>
          <w:rFonts w:ascii="Times New Roman" w:hAnsi="Times New Roman" w:cs="Times New Roman"/>
          <w:spacing w:val="-1"/>
          <w:sz w:val="24"/>
          <w:szCs w:val="24"/>
        </w:rPr>
        <w:t>应征</w:t>
      </w:r>
      <w:r>
        <w:rPr>
          <w:rFonts w:ascii="Times New Roman" w:hAnsi="Times New Roman" w:cs="Times New Roman"/>
          <w:spacing w:val="-3"/>
          <w:sz w:val="24"/>
          <w:szCs w:val="24"/>
        </w:rPr>
        <w:t>人</w:t>
      </w:r>
      <w:r>
        <w:rPr>
          <w:rFonts w:ascii="Times New Roman" w:hAnsi="Times New Roman" w:cs="Times New Roman"/>
          <w:sz w:val="24"/>
          <w:szCs w:val="24"/>
        </w:rPr>
        <w:t>名</w:t>
      </w:r>
      <w:r>
        <w:rPr>
          <w:rFonts w:ascii="Times New Roman" w:hAnsi="Times New Roman" w:cs="Times New Roman"/>
          <w:spacing w:val="-3"/>
          <w:sz w:val="24"/>
          <w:szCs w:val="24"/>
        </w:rPr>
        <w:t>称</w:t>
      </w:r>
      <w:r>
        <w:rPr>
          <w:rFonts w:ascii="Times New Roman" w:hAnsi="Times New Roman" w:cs="Times New Roman"/>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p>
    <w:p w14:paraId="3847ACED">
      <w:pPr>
        <w:pStyle w:val="12"/>
        <w:tabs>
          <w:tab w:val="left" w:pos="2712"/>
          <w:tab w:val="left" w:pos="4183"/>
          <w:tab w:val="left" w:pos="5652"/>
          <w:tab w:val="left" w:pos="7169"/>
        </w:tabs>
        <w:spacing w:after="0"/>
        <w:ind w:firstLine="480"/>
        <w:rPr>
          <w:rFonts w:ascii="Times New Roman" w:hAnsi="Times New Roman" w:eastAsia="Times New Roman" w:cs="Times New Roman"/>
          <w:sz w:val="24"/>
          <w:szCs w:val="24"/>
        </w:rPr>
      </w:pPr>
      <w:r>
        <w:rPr>
          <w:rFonts w:ascii="Times New Roman" w:hAnsi="Times New Roman" w:cs="Times New Roman"/>
          <w:sz w:val="24"/>
          <w:szCs w:val="24"/>
        </w:rPr>
        <w:t>姓名</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性别</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年</w:t>
      </w:r>
      <w:r>
        <w:rPr>
          <w:rFonts w:ascii="Times New Roman" w:hAnsi="Times New Roman" w:cs="Times New Roman"/>
          <w:spacing w:val="-3"/>
          <w:sz w:val="24"/>
          <w:szCs w:val="24"/>
        </w:rPr>
        <w:t>龄</w:t>
      </w: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pacing w:val="-1"/>
          <w:sz w:val="24"/>
          <w:szCs w:val="24"/>
        </w:rPr>
        <w:t>职</w:t>
      </w:r>
      <w:r>
        <w:rPr>
          <w:rFonts w:ascii="Times New Roman" w:hAnsi="Times New Roman" w:cs="Times New Roman"/>
          <w:spacing w:val="-3"/>
          <w:sz w:val="24"/>
          <w:szCs w:val="24"/>
        </w:rPr>
        <w:t>务</w:t>
      </w:r>
      <w:r>
        <w:rPr>
          <w:rFonts w:ascii="Times New Roman" w:hAnsi="Times New Roman" w:cs="Times New Roman"/>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p>
    <w:p w14:paraId="30C1D9DD">
      <w:pPr>
        <w:pStyle w:val="12"/>
        <w:tabs>
          <w:tab w:val="left" w:pos="3132"/>
        </w:tabs>
        <w:spacing w:after="0"/>
        <w:ind w:firstLine="0" w:firstLineChars="0"/>
        <w:rPr>
          <w:rFonts w:ascii="Times New Roman" w:hAnsi="Times New Roman" w:cs="Times New Roman"/>
          <w:sz w:val="24"/>
          <w:szCs w:val="24"/>
        </w:rPr>
      </w:pPr>
      <w:r>
        <w:rPr>
          <w:rFonts w:ascii="Times New Roman" w:hAnsi="Times New Roman" w:cs="Times New Roman"/>
          <w:sz w:val="24"/>
          <w:szCs w:val="24"/>
        </w:rPr>
        <w:t>系</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pacing w:val="-3"/>
          <w:sz w:val="24"/>
          <w:szCs w:val="24"/>
        </w:rPr>
        <w:t>（</w:t>
      </w:r>
      <w:r>
        <w:rPr>
          <w:rFonts w:ascii="Times New Roman" w:hAnsi="Times New Roman" w:cs="Times New Roman"/>
          <w:sz w:val="24"/>
          <w:szCs w:val="24"/>
        </w:rPr>
        <w:t>应征人</w:t>
      </w:r>
      <w:r>
        <w:rPr>
          <w:rFonts w:ascii="Times New Roman" w:hAnsi="Times New Roman" w:cs="Times New Roman"/>
          <w:spacing w:val="-3"/>
          <w:sz w:val="24"/>
          <w:szCs w:val="24"/>
        </w:rPr>
        <w:t>名</w:t>
      </w:r>
      <w:r>
        <w:rPr>
          <w:rFonts w:ascii="Times New Roman" w:hAnsi="Times New Roman" w:cs="Times New Roman"/>
          <w:sz w:val="24"/>
          <w:szCs w:val="24"/>
        </w:rPr>
        <w:t>称</w:t>
      </w:r>
      <w:r>
        <w:rPr>
          <w:rFonts w:ascii="Times New Roman" w:hAnsi="Times New Roman" w:cs="Times New Roman"/>
          <w:spacing w:val="-3"/>
          <w:sz w:val="24"/>
          <w:szCs w:val="24"/>
        </w:rPr>
        <w:t>）</w:t>
      </w:r>
      <w:r>
        <w:rPr>
          <w:rFonts w:ascii="Times New Roman" w:hAnsi="Times New Roman" w:cs="Times New Roman"/>
          <w:sz w:val="24"/>
          <w:szCs w:val="24"/>
        </w:rPr>
        <w:t>的</w:t>
      </w:r>
      <w:r>
        <w:rPr>
          <w:rFonts w:ascii="Times New Roman" w:hAnsi="Times New Roman" w:cs="Times New Roman"/>
          <w:spacing w:val="-3"/>
          <w:sz w:val="24"/>
          <w:szCs w:val="24"/>
        </w:rPr>
        <w:t>法定</w:t>
      </w:r>
      <w:r>
        <w:rPr>
          <w:rFonts w:ascii="Times New Roman" w:hAnsi="Times New Roman" w:cs="Times New Roman"/>
          <w:sz w:val="24"/>
          <w:szCs w:val="24"/>
        </w:rPr>
        <w:t>代表</w:t>
      </w:r>
      <w:r>
        <w:rPr>
          <w:rFonts w:ascii="Times New Roman" w:hAnsi="Times New Roman" w:cs="Times New Roman"/>
          <w:spacing w:val="-3"/>
          <w:sz w:val="24"/>
          <w:szCs w:val="24"/>
        </w:rPr>
        <w:t>人</w:t>
      </w:r>
      <w:r>
        <w:rPr>
          <w:rFonts w:ascii="Times New Roman" w:hAnsi="Times New Roman" w:cs="Times New Roman"/>
          <w:sz w:val="24"/>
          <w:szCs w:val="24"/>
        </w:rPr>
        <w:t>。</w:t>
      </w:r>
    </w:p>
    <w:p w14:paraId="17CFBDFE">
      <w:pPr>
        <w:pStyle w:val="12"/>
        <w:spacing w:after="0"/>
        <w:ind w:firstLine="480"/>
        <w:rPr>
          <w:rFonts w:ascii="Times New Roman" w:hAnsi="Times New Roman" w:cs="Times New Roman"/>
          <w:sz w:val="24"/>
          <w:szCs w:val="24"/>
        </w:rPr>
      </w:pPr>
      <w:r>
        <w:rPr>
          <w:rFonts w:ascii="Times New Roman" w:hAnsi="Times New Roman" w:cs="Times New Roman"/>
          <w:sz w:val="24"/>
          <w:szCs w:val="24"/>
        </w:rPr>
        <w:t>特此证明。</w:t>
      </w:r>
    </w:p>
    <w:p w14:paraId="17B8706C">
      <w:pPr>
        <w:pStyle w:val="12"/>
        <w:spacing w:after="0"/>
        <w:ind w:firstLine="480"/>
        <w:rPr>
          <w:rFonts w:ascii="Times New Roman" w:hAnsi="Times New Roman" w:cs="Times New Roman"/>
          <w:sz w:val="24"/>
          <w:szCs w:val="24"/>
        </w:rPr>
      </w:pPr>
      <w:r>
        <w:rPr>
          <w:rFonts w:ascii="Times New Roman" w:hAnsi="Times New Roman" w:cs="Times New Roman"/>
          <w:sz w:val="24"/>
          <w:szCs w:val="24"/>
        </w:rPr>
        <w:t>附：法定代表人身份证正反面复印件。</w:t>
      </w:r>
    </w:p>
    <w:p w14:paraId="19BDAD16">
      <w:pPr>
        <w:pStyle w:val="12"/>
        <w:spacing w:after="0"/>
        <w:ind w:firstLine="480"/>
        <w:rPr>
          <w:rFonts w:ascii="Times New Roman" w:hAnsi="Times New Roman" w:cs="Times New Roman"/>
          <w:sz w:val="24"/>
          <w:szCs w:val="24"/>
        </w:rPr>
      </w:pPr>
      <w:r>
        <w:rPr>
          <w:rFonts w:ascii="Times New Roman" w:hAnsi="Times New Roman" w:cs="Times New Roman"/>
          <w:sz w:val="24"/>
          <w:szCs w:val="24"/>
        </w:rPr>
        <w:t>注：本身份证明需由应征人加盖单位公章。</w:t>
      </w:r>
    </w:p>
    <w:p w14:paraId="1CA5F445">
      <w:pPr>
        <w:pStyle w:val="12"/>
        <w:ind w:firstLine="0" w:firstLineChars="0"/>
        <w:rPr>
          <w:rFonts w:ascii="Times New Roman" w:hAnsi="Times New Roman" w:cs="Times New Roman"/>
          <w:sz w:val="24"/>
          <w:szCs w:val="24"/>
        </w:rPr>
      </w:pPr>
    </w:p>
    <w:p w14:paraId="2598B54A">
      <w:pPr>
        <w:pStyle w:val="12"/>
        <w:ind w:firstLine="0" w:firstLineChars="0"/>
        <w:rPr>
          <w:rFonts w:ascii="Times New Roman" w:hAnsi="Times New Roman" w:cs="Times New Roman"/>
          <w:sz w:val="24"/>
          <w:szCs w:val="24"/>
        </w:rPr>
      </w:pPr>
    </w:p>
    <w:p w14:paraId="6E6F9087">
      <w:pPr>
        <w:pStyle w:val="12"/>
        <w:ind w:firstLine="0" w:firstLineChars="0"/>
        <w:rPr>
          <w:rFonts w:ascii="Times New Roman" w:hAnsi="Times New Roman" w:cs="Times New Roman"/>
          <w:sz w:val="24"/>
          <w:szCs w:val="24"/>
        </w:rPr>
      </w:pPr>
    </w:p>
    <w:p w14:paraId="4908712C">
      <w:pPr>
        <w:pStyle w:val="12"/>
        <w:ind w:firstLine="0" w:firstLineChars="0"/>
        <w:rPr>
          <w:rFonts w:ascii="Times New Roman" w:hAnsi="Times New Roman" w:cs="Times New Roman"/>
          <w:sz w:val="24"/>
          <w:szCs w:val="24"/>
        </w:rPr>
      </w:pPr>
    </w:p>
    <w:p w14:paraId="63EA6EA3">
      <w:pPr>
        <w:pStyle w:val="12"/>
        <w:ind w:firstLine="0" w:firstLineChars="0"/>
        <w:rPr>
          <w:rFonts w:ascii="Times New Roman" w:hAnsi="Times New Roman" w:cs="Times New Roman"/>
          <w:sz w:val="24"/>
          <w:szCs w:val="24"/>
        </w:rPr>
      </w:pPr>
    </w:p>
    <w:p w14:paraId="33A35242">
      <w:pPr>
        <w:pStyle w:val="12"/>
        <w:ind w:firstLine="0" w:firstLineChars="0"/>
        <w:rPr>
          <w:rFonts w:ascii="Times New Roman" w:hAnsi="Times New Roman" w:cs="Times New Roman"/>
          <w:sz w:val="24"/>
          <w:szCs w:val="24"/>
        </w:rPr>
      </w:pPr>
    </w:p>
    <w:p w14:paraId="1B978F29">
      <w:pPr>
        <w:pStyle w:val="12"/>
        <w:spacing w:before="1"/>
        <w:ind w:firstLine="0" w:firstLineChars="0"/>
        <w:rPr>
          <w:rFonts w:ascii="Times New Roman" w:hAnsi="Times New Roman" w:cs="Times New Roman"/>
          <w:sz w:val="24"/>
          <w:szCs w:val="24"/>
        </w:rPr>
      </w:pPr>
    </w:p>
    <w:p w14:paraId="205BE1ED">
      <w:pPr>
        <w:pStyle w:val="12"/>
        <w:tabs>
          <w:tab w:val="left" w:pos="6821"/>
        </w:tabs>
        <w:ind w:left="4512" w:firstLine="0" w:firstLineChars="0"/>
        <w:rPr>
          <w:rFonts w:ascii="Times New Roman" w:hAnsi="Times New Roman" w:eastAsia="Times New Roman" w:cs="Times New Roman"/>
          <w:sz w:val="24"/>
          <w:szCs w:val="24"/>
          <w:u w:val="single"/>
        </w:rPr>
      </w:pPr>
      <w:r>
        <w:rPr>
          <w:rFonts w:ascii="Times New Roman" w:hAnsi="Times New Roman" w:cs="Times New Roman"/>
          <w:spacing w:val="-3"/>
          <w:sz w:val="24"/>
          <w:szCs w:val="24"/>
        </w:rPr>
        <w:t>应征人</w:t>
      </w: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（单</w:t>
      </w:r>
      <w:r>
        <w:rPr>
          <w:rFonts w:ascii="Times New Roman" w:hAnsi="Times New Roman" w:cs="Times New Roman"/>
          <w:spacing w:val="-3"/>
          <w:sz w:val="24"/>
          <w:szCs w:val="24"/>
        </w:rPr>
        <w:t>位</w:t>
      </w:r>
      <w:r>
        <w:rPr>
          <w:rFonts w:ascii="Times New Roman" w:hAnsi="Times New Roman" w:cs="Times New Roman"/>
          <w:sz w:val="24"/>
          <w:szCs w:val="24"/>
        </w:rPr>
        <w:t>公</w:t>
      </w:r>
      <w:r>
        <w:rPr>
          <w:rFonts w:ascii="Times New Roman" w:hAnsi="Times New Roman" w:cs="Times New Roman"/>
          <w:spacing w:val="-3"/>
          <w:sz w:val="24"/>
          <w:szCs w:val="24"/>
        </w:rPr>
        <w:t>章</w:t>
      </w:r>
      <w:r>
        <w:rPr>
          <w:rFonts w:ascii="Times New Roman" w:hAnsi="Times New Roman" w:cs="Times New Roman"/>
          <w:sz w:val="24"/>
          <w:szCs w:val="24"/>
        </w:rPr>
        <w:t>）</w:t>
      </w:r>
    </w:p>
    <w:p w14:paraId="7FF70641">
      <w:pPr>
        <w:pStyle w:val="12"/>
        <w:tabs>
          <w:tab w:val="left" w:pos="5652"/>
          <w:tab w:val="left" w:pos="6492"/>
          <w:tab w:val="left" w:pos="7332"/>
        </w:tabs>
        <w:spacing w:before="71"/>
        <w:ind w:left="5021" w:firstLine="0" w:firstLineChars="0"/>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日</w:t>
      </w:r>
    </w:p>
    <w:p w14:paraId="42B7DE8E">
      <w:pPr>
        <w:ind w:firstLine="0" w:firstLineChars="0"/>
        <w:rPr>
          <w:rFonts w:ascii="Times New Roman" w:hAnsi="Times New Roman" w:cs="Times New Roman"/>
          <w:sz w:val="24"/>
          <w:szCs w:val="24"/>
        </w:rPr>
        <w:sectPr>
          <w:pgSz w:w="12240" w:h="15840"/>
          <w:pgMar w:top="1400" w:right="1100" w:bottom="1120" w:left="1400" w:header="850" w:footer="992" w:gutter="0"/>
          <w:pgNumType w:fmt="numberInDash"/>
          <w:cols w:space="720" w:num="1"/>
        </w:sectPr>
      </w:pPr>
    </w:p>
    <w:p w14:paraId="22E1B9A4">
      <w:pPr>
        <w:pStyle w:val="2"/>
        <w:ind w:firstLine="0" w:firstLineChars="0"/>
        <w:jc w:val="center"/>
        <w:rPr>
          <w:rFonts w:hint="default"/>
        </w:rPr>
      </w:pPr>
      <w:bookmarkStart w:id="50" w:name="_Toc21177"/>
      <w:bookmarkStart w:id="51" w:name="_Toc18880"/>
      <w:bookmarkStart w:id="52" w:name="_Toc31048"/>
      <w:bookmarkStart w:id="53" w:name="_Toc20529"/>
      <w:r>
        <w:rPr>
          <w:rFonts w:hint="default"/>
        </w:rPr>
        <w:t>三、授权委托书</w:t>
      </w:r>
      <w:bookmarkEnd w:id="50"/>
      <w:bookmarkEnd w:id="51"/>
      <w:bookmarkEnd w:id="52"/>
      <w:bookmarkEnd w:id="53"/>
    </w:p>
    <w:p w14:paraId="489B8A11">
      <w:pPr>
        <w:pStyle w:val="12"/>
        <w:tabs>
          <w:tab w:val="left" w:pos="2721"/>
          <w:tab w:val="left" w:pos="5885"/>
        </w:tabs>
        <w:ind w:left="820" w:firstLine="0" w:firstLineChars="0"/>
        <w:rPr>
          <w:rFonts w:ascii="Times New Roman" w:hAnsi="Times New Roman" w:cs="Times New Roman"/>
          <w:sz w:val="24"/>
          <w:szCs w:val="24"/>
        </w:rPr>
      </w:pPr>
    </w:p>
    <w:p w14:paraId="120C7E94">
      <w:pPr>
        <w:pStyle w:val="12"/>
        <w:tabs>
          <w:tab w:val="left" w:pos="2721"/>
          <w:tab w:val="left" w:pos="5885"/>
        </w:tabs>
        <w:spacing w:after="0"/>
        <w:ind w:firstLine="480"/>
        <w:rPr>
          <w:rFonts w:ascii="Times New Roman" w:hAnsi="Times New Roman" w:cs="Times New Roman"/>
          <w:sz w:val="24"/>
          <w:szCs w:val="24"/>
        </w:rPr>
      </w:pPr>
      <w:r>
        <w:rPr>
          <w:rFonts w:ascii="Times New Roman" w:hAnsi="Times New Roman" w:cs="Times New Roman"/>
          <w:sz w:val="24"/>
          <w:szCs w:val="24"/>
        </w:rPr>
        <w:t>本人</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w:t>
      </w:r>
      <w:r>
        <w:rPr>
          <w:rFonts w:ascii="Times New Roman" w:hAnsi="Times New Roman" w:cs="Times New Roman"/>
          <w:spacing w:val="-3"/>
          <w:sz w:val="24"/>
          <w:szCs w:val="24"/>
        </w:rPr>
        <w:t>姓</w:t>
      </w:r>
      <w:r>
        <w:rPr>
          <w:rFonts w:ascii="Times New Roman" w:hAnsi="Times New Roman" w:cs="Times New Roman"/>
          <w:sz w:val="24"/>
          <w:szCs w:val="24"/>
        </w:rPr>
        <w:t>名）系</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（应征人</w:t>
      </w:r>
      <w:r>
        <w:rPr>
          <w:rFonts w:ascii="Times New Roman" w:hAnsi="Times New Roman" w:cs="Times New Roman"/>
          <w:spacing w:val="-3"/>
          <w:sz w:val="24"/>
          <w:szCs w:val="24"/>
        </w:rPr>
        <w:t>名</w:t>
      </w:r>
      <w:r>
        <w:rPr>
          <w:rFonts w:ascii="Times New Roman" w:hAnsi="Times New Roman" w:cs="Times New Roman"/>
          <w:sz w:val="24"/>
          <w:szCs w:val="24"/>
        </w:rPr>
        <w:t>称）的</w:t>
      </w:r>
      <w:r>
        <w:rPr>
          <w:rFonts w:ascii="Times New Roman" w:hAnsi="Times New Roman" w:cs="Times New Roman"/>
          <w:spacing w:val="-3"/>
          <w:sz w:val="24"/>
          <w:szCs w:val="24"/>
        </w:rPr>
        <w:t>法定</w:t>
      </w:r>
      <w:r>
        <w:rPr>
          <w:rFonts w:ascii="Times New Roman" w:hAnsi="Times New Roman" w:cs="Times New Roman"/>
          <w:sz w:val="24"/>
          <w:szCs w:val="24"/>
        </w:rPr>
        <w:t>代表人，</w:t>
      </w:r>
      <w:r>
        <w:rPr>
          <w:rFonts w:ascii="Times New Roman" w:hAnsi="Times New Roman" w:cs="Times New Roman"/>
          <w:spacing w:val="-3"/>
          <w:sz w:val="24"/>
          <w:szCs w:val="24"/>
        </w:rPr>
        <w:t>现</w:t>
      </w:r>
      <w:r>
        <w:rPr>
          <w:rFonts w:ascii="Times New Roman" w:hAnsi="Times New Roman" w:cs="Times New Roman"/>
          <w:sz w:val="24"/>
          <w:szCs w:val="24"/>
        </w:rPr>
        <w:t>委</w:t>
      </w:r>
      <w:r>
        <w:rPr>
          <w:rFonts w:ascii="Times New Roman" w:hAnsi="Times New Roman" w:cs="Times New Roman"/>
          <w:spacing w:val="-1"/>
          <w:sz w:val="24"/>
          <w:szCs w:val="24"/>
        </w:rPr>
        <w:t>托</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（姓名）为我</w:t>
      </w:r>
      <w:r>
        <w:rPr>
          <w:rFonts w:ascii="Times New Roman" w:hAnsi="Times New Roman" w:cs="Times New Roman"/>
          <w:spacing w:val="-3"/>
          <w:sz w:val="24"/>
          <w:szCs w:val="24"/>
        </w:rPr>
        <w:t>方代</w:t>
      </w:r>
      <w:r>
        <w:rPr>
          <w:rFonts w:ascii="Times New Roman" w:hAnsi="Times New Roman" w:cs="Times New Roman"/>
          <w:sz w:val="24"/>
          <w:szCs w:val="24"/>
        </w:rPr>
        <w:t>理人。代理</w:t>
      </w:r>
      <w:r>
        <w:rPr>
          <w:rFonts w:ascii="Times New Roman" w:hAnsi="Times New Roman" w:cs="Times New Roman"/>
          <w:spacing w:val="-3"/>
          <w:sz w:val="24"/>
          <w:szCs w:val="24"/>
        </w:rPr>
        <w:t>人</w:t>
      </w:r>
      <w:r>
        <w:rPr>
          <w:rFonts w:ascii="Times New Roman" w:hAnsi="Times New Roman" w:cs="Times New Roman"/>
          <w:sz w:val="24"/>
          <w:szCs w:val="24"/>
        </w:rPr>
        <w:t>根据授</w:t>
      </w:r>
      <w:r>
        <w:rPr>
          <w:rFonts w:ascii="Times New Roman" w:hAnsi="Times New Roman" w:cs="Times New Roman"/>
          <w:spacing w:val="-3"/>
          <w:sz w:val="24"/>
          <w:szCs w:val="24"/>
        </w:rPr>
        <w:t>权，</w:t>
      </w:r>
      <w:r>
        <w:rPr>
          <w:rFonts w:ascii="Times New Roman" w:hAnsi="Times New Roman" w:cs="Times New Roman"/>
          <w:sz w:val="24"/>
          <w:szCs w:val="24"/>
        </w:rPr>
        <w:t>以我方名义</w:t>
      </w:r>
      <w:r>
        <w:rPr>
          <w:rFonts w:ascii="Times New Roman" w:hAnsi="Times New Roman" w:cs="Times New Roman"/>
          <w:spacing w:val="-3"/>
          <w:sz w:val="24"/>
          <w:szCs w:val="24"/>
        </w:rPr>
        <w:t>签</w:t>
      </w:r>
      <w:r>
        <w:rPr>
          <w:rFonts w:ascii="Times New Roman" w:hAnsi="Times New Roman" w:cs="Times New Roman"/>
          <w:sz w:val="24"/>
          <w:szCs w:val="24"/>
        </w:rPr>
        <w:t>署、澄清确认、递交、撤回、修改</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 xml:space="preserve">  </w:t>
      </w:r>
      <w:r>
        <w:rPr>
          <w:rFonts w:ascii="Times New Roman" w:hAnsi="Times New Roman" w:cs="Times New Roman"/>
          <w:spacing w:val="-3"/>
          <w:sz w:val="24"/>
          <w:szCs w:val="24"/>
        </w:rPr>
        <w:t>（标段</w:t>
      </w:r>
      <w:r>
        <w:rPr>
          <w:rFonts w:ascii="Times New Roman" w:hAnsi="Times New Roman" w:cs="Times New Roman"/>
          <w:sz w:val="24"/>
          <w:szCs w:val="24"/>
        </w:rPr>
        <w:t>项</w:t>
      </w:r>
      <w:r>
        <w:rPr>
          <w:rFonts w:ascii="Times New Roman" w:hAnsi="Times New Roman" w:cs="Times New Roman"/>
          <w:spacing w:val="-3"/>
          <w:sz w:val="24"/>
          <w:szCs w:val="24"/>
        </w:rPr>
        <w:t>目名</w:t>
      </w:r>
      <w:r>
        <w:rPr>
          <w:rFonts w:ascii="Times New Roman" w:hAnsi="Times New Roman" w:cs="Times New Roman"/>
          <w:sz w:val="24"/>
          <w:szCs w:val="24"/>
        </w:rPr>
        <w:t>称</w:t>
      </w:r>
      <w:r>
        <w:rPr>
          <w:rFonts w:ascii="Times New Roman" w:hAnsi="Times New Roman" w:cs="Times New Roman"/>
          <w:spacing w:val="-27"/>
          <w:sz w:val="24"/>
          <w:szCs w:val="24"/>
        </w:rPr>
        <w:t>）</w:t>
      </w:r>
      <w:r>
        <w:rPr>
          <w:rFonts w:ascii="Times New Roman" w:hAnsi="Times New Roman" w:cs="Times New Roman"/>
          <w:sz w:val="24"/>
          <w:szCs w:val="24"/>
        </w:rPr>
        <w:t>应征文件、签订合同和处理有关事宜，其法律后果由我方承担。</w:t>
      </w:r>
    </w:p>
    <w:p w14:paraId="0460A36D">
      <w:pPr>
        <w:pStyle w:val="12"/>
        <w:tabs>
          <w:tab w:val="left" w:pos="3866"/>
        </w:tabs>
        <w:spacing w:after="0"/>
        <w:ind w:firstLine="480"/>
        <w:rPr>
          <w:rFonts w:ascii="Times New Roman" w:hAnsi="Times New Roman" w:cs="Times New Roman"/>
          <w:sz w:val="24"/>
          <w:szCs w:val="24"/>
        </w:rPr>
      </w:pPr>
      <w:r>
        <w:rPr>
          <w:rFonts w:ascii="Times New Roman" w:hAnsi="Times New Roman" w:cs="Times New Roman"/>
          <w:sz w:val="24"/>
          <w:szCs w:val="24"/>
        </w:rPr>
        <w:t>委托</w:t>
      </w:r>
      <w:r>
        <w:rPr>
          <w:rFonts w:ascii="Times New Roman" w:hAnsi="Times New Roman" w:cs="Times New Roman"/>
          <w:spacing w:val="-3"/>
          <w:sz w:val="24"/>
          <w:szCs w:val="24"/>
        </w:rPr>
        <w:t>期</w:t>
      </w:r>
      <w:r>
        <w:rPr>
          <w:rFonts w:ascii="Times New Roman" w:hAnsi="Times New Roman" w:cs="Times New Roman"/>
          <w:sz w:val="24"/>
          <w:szCs w:val="24"/>
        </w:rPr>
        <w:t>限</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w:t>
      </w:r>
    </w:p>
    <w:p w14:paraId="0A6A2DCB">
      <w:pPr>
        <w:pStyle w:val="12"/>
        <w:spacing w:after="0"/>
        <w:ind w:firstLine="480"/>
        <w:rPr>
          <w:rFonts w:ascii="Times New Roman" w:hAnsi="Times New Roman" w:cs="Times New Roman"/>
          <w:sz w:val="24"/>
          <w:szCs w:val="24"/>
        </w:rPr>
      </w:pPr>
      <w:r>
        <w:rPr>
          <w:rFonts w:ascii="Times New Roman" w:hAnsi="Times New Roman" w:cs="Times New Roman"/>
          <w:sz w:val="24"/>
          <w:szCs w:val="24"/>
        </w:rPr>
        <w:t>代理人无转委托权。</w:t>
      </w:r>
    </w:p>
    <w:p w14:paraId="266B8A22">
      <w:pPr>
        <w:pStyle w:val="12"/>
        <w:spacing w:after="0"/>
        <w:ind w:firstLine="480"/>
        <w:rPr>
          <w:rFonts w:ascii="Times New Roman" w:hAnsi="Times New Roman" w:cs="Times New Roman"/>
          <w:sz w:val="24"/>
          <w:szCs w:val="24"/>
        </w:rPr>
      </w:pPr>
    </w:p>
    <w:p w14:paraId="069EF579">
      <w:pPr>
        <w:pStyle w:val="12"/>
        <w:spacing w:after="0"/>
        <w:ind w:firstLine="480"/>
        <w:rPr>
          <w:rFonts w:ascii="Times New Roman" w:hAnsi="Times New Roman" w:cs="Times New Roman"/>
          <w:sz w:val="24"/>
          <w:szCs w:val="24"/>
        </w:rPr>
      </w:pPr>
    </w:p>
    <w:p w14:paraId="3D613852">
      <w:pPr>
        <w:pStyle w:val="12"/>
        <w:spacing w:after="0"/>
        <w:ind w:firstLine="480"/>
        <w:rPr>
          <w:rFonts w:ascii="Times New Roman" w:hAnsi="Times New Roman" w:cs="Times New Roman"/>
          <w:b/>
          <w:bCs/>
          <w:sz w:val="24"/>
          <w:szCs w:val="24"/>
          <w:highlight w:val="none"/>
        </w:rPr>
      </w:pPr>
      <w:r>
        <w:rPr>
          <w:rFonts w:ascii="Times New Roman" w:hAnsi="Times New Roman" w:cs="Times New Roman"/>
          <w:sz w:val="24"/>
          <w:szCs w:val="24"/>
        </w:rPr>
        <w:t>附：</w:t>
      </w:r>
      <w:r>
        <w:rPr>
          <w:rFonts w:ascii="Times New Roman" w:hAnsi="Times New Roman" w:cs="Times New Roman"/>
          <w:sz w:val="24"/>
          <w:szCs w:val="24"/>
          <w:highlight w:val="none"/>
        </w:rPr>
        <w:t>法定代表人身份证正反面复印件</w:t>
      </w:r>
      <w:r>
        <w:rPr>
          <w:rFonts w:hint="eastAsia" w:ascii="Times New Roman" w:hAnsi="Times New Roman" w:cs="Times New Roman"/>
          <w:sz w:val="24"/>
          <w:szCs w:val="24"/>
          <w:highlight w:val="none"/>
          <w:lang w:eastAsia="zh-CN"/>
        </w:rPr>
        <w:t>；</w:t>
      </w:r>
      <w:r>
        <w:rPr>
          <w:rFonts w:ascii="Times New Roman" w:hAnsi="Times New Roman" w:cs="Times New Roman"/>
          <w:b/>
          <w:bCs/>
          <w:sz w:val="24"/>
          <w:szCs w:val="24"/>
          <w:highlight w:val="none"/>
        </w:rPr>
        <w:t>委托代理人须为</w:t>
      </w:r>
      <w:r>
        <w:rPr>
          <w:rFonts w:hint="eastAsia" w:ascii="Times New Roman" w:hAnsi="Times New Roman" w:cs="Times New Roman"/>
          <w:b/>
          <w:bCs/>
          <w:sz w:val="24"/>
          <w:szCs w:val="24"/>
          <w:highlight w:val="none"/>
          <w:lang w:val="en-US" w:eastAsia="zh-CN"/>
        </w:rPr>
        <w:t>本单位</w:t>
      </w:r>
      <w:r>
        <w:rPr>
          <w:rFonts w:ascii="Times New Roman" w:hAnsi="Times New Roman" w:cs="Times New Roman"/>
          <w:b/>
          <w:bCs/>
          <w:sz w:val="24"/>
          <w:szCs w:val="24"/>
          <w:highlight w:val="none"/>
        </w:rPr>
        <w:t>正式在岗职工，须提供身份证正反面复印件及近三个月社会保险缴纳证明，非本单位职工不得担任委托代理人。</w:t>
      </w:r>
    </w:p>
    <w:p w14:paraId="6739756C">
      <w:pPr>
        <w:pStyle w:val="12"/>
        <w:spacing w:after="0"/>
        <w:ind w:firstLine="480"/>
        <w:rPr>
          <w:rFonts w:ascii="Times New Roman" w:hAnsi="Times New Roman" w:cs="Times New Roman"/>
          <w:sz w:val="24"/>
          <w:szCs w:val="24"/>
        </w:rPr>
      </w:pPr>
    </w:p>
    <w:p w14:paraId="225A946A">
      <w:pPr>
        <w:pStyle w:val="12"/>
        <w:spacing w:after="0"/>
        <w:ind w:firstLine="480"/>
        <w:rPr>
          <w:rFonts w:ascii="Times New Roman" w:hAnsi="Times New Roman" w:cs="Times New Roman"/>
          <w:sz w:val="24"/>
          <w:szCs w:val="24"/>
        </w:rPr>
      </w:pPr>
      <w:r>
        <w:rPr>
          <w:rFonts w:ascii="Times New Roman" w:hAnsi="Times New Roman" w:cs="Times New Roman"/>
          <w:sz w:val="24"/>
          <w:szCs w:val="24"/>
        </w:rPr>
        <w:t>注：本授权委托书需由应征人加盖单位公章并由其法定代表人和委托代理人签字。</w:t>
      </w:r>
    </w:p>
    <w:p w14:paraId="07FC7ABB">
      <w:pPr>
        <w:pStyle w:val="12"/>
        <w:tabs>
          <w:tab w:val="left" w:pos="3516"/>
          <w:tab w:val="left" w:pos="3936"/>
          <w:tab w:val="left" w:pos="7541"/>
        </w:tabs>
        <w:spacing w:after="0"/>
        <w:ind w:firstLine="3120" w:firstLineChars="1300"/>
        <w:rPr>
          <w:rFonts w:ascii="Times New Roman" w:hAnsi="Times New Roman" w:cs="Times New Roman"/>
          <w:sz w:val="24"/>
          <w:szCs w:val="24"/>
        </w:rPr>
      </w:pPr>
      <w:r>
        <w:rPr>
          <w:rFonts w:ascii="Times New Roman" w:hAnsi="Times New Roman" w:cs="Times New Roman"/>
          <w:sz w:val="24"/>
          <w:szCs w:val="24"/>
        </w:rPr>
        <w:t xml:space="preserve">应 征 </w:t>
      </w:r>
      <w:r>
        <w:rPr>
          <w:rFonts w:ascii="Times New Roman" w:hAnsi="Times New Roman" w:cs="Times New Roman"/>
          <w:spacing w:val="-3"/>
          <w:sz w:val="24"/>
          <w:szCs w:val="24"/>
        </w:rPr>
        <w:t>人：</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（单</w:t>
      </w:r>
      <w:r>
        <w:rPr>
          <w:rFonts w:ascii="Times New Roman" w:hAnsi="Times New Roman" w:cs="Times New Roman"/>
          <w:spacing w:val="-3"/>
          <w:sz w:val="24"/>
          <w:szCs w:val="24"/>
        </w:rPr>
        <w:t>位</w:t>
      </w:r>
      <w:r>
        <w:rPr>
          <w:rFonts w:ascii="Times New Roman" w:hAnsi="Times New Roman" w:cs="Times New Roman"/>
          <w:sz w:val="24"/>
          <w:szCs w:val="24"/>
        </w:rPr>
        <w:t>公</w:t>
      </w:r>
      <w:r>
        <w:rPr>
          <w:rFonts w:ascii="Times New Roman" w:hAnsi="Times New Roman" w:cs="Times New Roman"/>
          <w:spacing w:val="-3"/>
          <w:sz w:val="24"/>
          <w:szCs w:val="24"/>
        </w:rPr>
        <w:t>章</w:t>
      </w:r>
      <w:r>
        <w:rPr>
          <w:rFonts w:ascii="Times New Roman" w:hAnsi="Times New Roman" w:cs="Times New Roman"/>
          <w:sz w:val="24"/>
          <w:szCs w:val="24"/>
        </w:rPr>
        <w:t>）</w:t>
      </w:r>
    </w:p>
    <w:p w14:paraId="7BFD11B3">
      <w:pPr>
        <w:pStyle w:val="12"/>
        <w:tabs>
          <w:tab w:val="left" w:pos="7961"/>
        </w:tabs>
        <w:spacing w:after="0"/>
        <w:ind w:firstLine="3120" w:firstLineChars="1300"/>
        <w:rPr>
          <w:rFonts w:ascii="Times New Roman" w:hAnsi="Times New Roman" w:cs="Times New Roman"/>
          <w:sz w:val="24"/>
          <w:szCs w:val="24"/>
        </w:rPr>
      </w:pPr>
      <w:r>
        <w:rPr>
          <w:rFonts w:ascii="Times New Roman" w:hAnsi="Times New Roman" w:cs="Times New Roman"/>
          <w:sz w:val="24"/>
          <w:szCs w:val="24"/>
        </w:rPr>
        <w:t>法定</w:t>
      </w:r>
      <w:r>
        <w:rPr>
          <w:rFonts w:ascii="Times New Roman" w:hAnsi="Times New Roman" w:cs="Times New Roman"/>
          <w:spacing w:val="-3"/>
          <w:sz w:val="24"/>
          <w:szCs w:val="24"/>
        </w:rPr>
        <w:t>代</w:t>
      </w:r>
      <w:r>
        <w:rPr>
          <w:rFonts w:ascii="Times New Roman" w:hAnsi="Times New Roman" w:cs="Times New Roman"/>
          <w:sz w:val="24"/>
          <w:szCs w:val="24"/>
        </w:rPr>
        <w:t>表</w:t>
      </w:r>
      <w:r>
        <w:rPr>
          <w:rFonts w:ascii="Times New Roman" w:hAnsi="Times New Roman" w:cs="Times New Roman"/>
          <w:spacing w:val="-3"/>
          <w:sz w:val="24"/>
          <w:szCs w:val="24"/>
        </w:rPr>
        <w:t>人</w:t>
      </w:r>
      <w:r>
        <w:rPr>
          <w:rFonts w:ascii="Times New Roman" w:hAnsi="Times New Roman" w:cs="Times New Roman"/>
          <w:spacing w:val="-1"/>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（签</w:t>
      </w:r>
      <w:r>
        <w:rPr>
          <w:rFonts w:ascii="Times New Roman" w:hAnsi="Times New Roman" w:cs="Times New Roman"/>
          <w:spacing w:val="-3"/>
          <w:sz w:val="24"/>
          <w:szCs w:val="24"/>
        </w:rPr>
        <w:t>字</w:t>
      </w:r>
      <w:r>
        <w:rPr>
          <w:rFonts w:ascii="Times New Roman" w:hAnsi="Times New Roman" w:cs="Times New Roman"/>
          <w:sz w:val="24"/>
          <w:szCs w:val="24"/>
        </w:rPr>
        <w:t>）</w:t>
      </w:r>
    </w:p>
    <w:p w14:paraId="369D01F4">
      <w:pPr>
        <w:pStyle w:val="12"/>
        <w:tabs>
          <w:tab w:val="left" w:pos="8849"/>
        </w:tabs>
        <w:spacing w:after="0"/>
        <w:ind w:firstLine="3120" w:firstLineChars="1300"/>
        <w:rPr>
          <w:rFonts w:ascii="Times New Roman" w:hAnsi="Times New Roman" w:eastAsia="Times New Roman" w:cs="Times New Roman"/>
          <w:sz w:val="24"/>
          <w:szCs w:val="24"/>
        </w:rPr>
      </w:pPr>
      <w:r>
        <w:rPr>
          <w:rFonts w:ascii="Times New Roman" w:hAnsi="Times New Roman" w:cs="Times New Roman"/>
          <w:sz w:val="24"/>
          <w:szCs w:val="24"/>
        </w:rPr>
        <w:t>身份</w:t>
      </w:r>
      <w:r>
        <w:rPr>
          <w:rFonts w:ascii="Times New Roman" w:hAnsi="Times New Roman" w:cs="Times New Roman"/>
          <w:spacing w:val="-3"/>
          <w:sz w:val="24"/>
          <w:szCs w:val="24"/>
        </w:rPr>
        <w:t>证</w:t>
      </w:r>
      <w:r>
        <w:rPr>
          <w:rFonts w:ascii="Times New Roman" w:hAnsi="Times New Roman" w:cs="Times New Roman"/>
          <w:sz w:val="24"/>
          <w:szCs w:val="24"/>
        </w:rPr>
        <w:t>号</w:t>
      </w:r>
      <w:r>
        <w:rPr>
          <w:rFonts w:ascii="Times New Roman" w:hAnsi="Times New Roman" w:cs="Times New Roman"/>
          <w:spacing w:val="-3"/>
          <w:sz w:val="24"/>
          <w:szCs w:val="24"/>
        </w:rPr>
        <w:t>码：</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p>
    <w:p w14:paraId="4060C648">
      <w:pPr>
        <w:pStyle w:val="12"/>
        <w:tabs>
          <w:tab w:val="left" w:pos="7961"/>
        </w:tabs>
        <w:spacing w:after="0"/>
        <w:ind w:firstLine="3120" w:firstLineChars="1300"/>
        <w:rPr>
          <w:rFonts w:ascii="Times New Roman" w:hAnsi="Times New Roman" w:cs="Times New Roman"/>
          <w:sz w:val="24"/>
          <w:szCs w:val="24"/>
        </w:rPr>
      </w:pPr>
      <w:r>
        <w:rPr>
          <w:rFonts w:ascii="Times New Roman" w:hAnsi="Times New Roman" w:cs="Times New Roman"/>
          <w:sz w:val="24"/>
          <w:szCs w:val="24"/>
        </w:rPr>
        <w:t>委托</w:t>
      </w:r>
      <w:r>
        <w:rPr>
          <w:rFonts w:ascii="Times New Roman" w:hAnsi="Times New Roman" w:cs="Times New Roman"/>
          <w:spacing w:val="-3"/>
          <w:sz w:val="24"/>
          <w:szCs w:val="24"/>
        </w:rPr>
        <w:t>代</w:t>
      </w:r>
      <w:r>
        <w:rPr>
          <w:rFonts w:ascii="Times New Roman" w:hAnsi="Times New Roman" w:cs="Times New Roman"/>
          <w:sz w:val="24"/>
          <w:szCs w:val="24"/>
        </w:rPr>
        <w:t>理</w:t>
      </w:r>
      <w:r>
        <w:rPr>
          <w:rFonts w:ascii="Times New Roman" w:hAnsi="Times New Roman" w:cs="Times New Roman"/>
          <w:spacing w:val="-3"/>
          <w:sz w:val="24"/>
          <w:szCs w:val="24"/>
        </w:rPr>
        <w:t>人：</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（签</w:t>
      </w:r>
      <w:r>
        <w:rPr>
          <w:rFonts w:ascii="Times New Roman" w:hAnsi="Times New Roman" w:cs="Times New Roman"/>
          <w:spacing w:val="-3"/>
          <w:sz w:val="24"/>
          <w:szCs w:val="24"/>
        </w:rPr>
        <w:t>字</w:t>
      </w:r>
      <w:r>
        <w:rPr>
          <w:rFonts w:ascii="Times New Roman" w:hAnsi="Times New Roman" w:cs="Times New Roman"/>
          <w:sz w:val="24"/>
          <w:szCs w:val="24"/>
        </w:rPr>
        <w:t>）</w:t>
      </w:r>
    </w:p>
    <w:p w14:paraId="5BA38D6C">
      <w:pPr>
        <w:pStyle w:val="12"/>
        <w:tabs>
          <w:tab w:val="left" w:pos="8849"/>
        </w:tabs>
        <w:spacing w:after="0"/>
        <w:ind w:firstLine="3120" w:firstLineChars="1300"/>
        <w:rPr>
          <w:rFonts w:ascii="Times New Roman" w:hAnsi="Times New Roman" w:cs="Times New Roman"/>
        </w:rPr>
      </w:pPr>
      <w:r>
        <w:rPr>
          <w:rFonts w:ascii="Times New Roman" w:hAnsi="Times New Roman" w:cs="Times New Roman"/>
          <w:sz w:val="24"/>
          <w:szCs w:val="24"/>
        </w:rPr>
        <w:t>身份</w:t>
      </w:r>
      <w:r>
        <w:rPr>
          <w:rFonts w:ascii="Times New Roman" w:hAnsi="Times New Roman" w:cs="Times New Roman"/>
          <w:spacing w:val="-3"/>
          <w:sz w:val="24"/>
          <w:szCs w:val="24"/>
        </w:rPr>
        <w:t>证</w:t>
      </w:r>
      <w:r>
        <w:rPr>
          <w:rFonts w:ascii="Times New Roman" w:hAnsi="Times New Roman" w:cs="Times New Roman"/>
          <w:sz w:val="24"/>
          <w:szCs w:val="24"/>
        </w:rPr>
        <w:t>号</w:t>
      </w:r>
      <w:r>
        <w:rPr>
          <w:rFonts w:ascii="Times New Roman" w:hAnsi="Times New Roman" w:cs="Times New Roman"/>
          <w:spacing w:val="-3"/>
          <w:sz w:val="24"/>
          <w:szCs w:val="24"/>
        </w:rPr>
        <w:t>码：</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p>
    <w:p w14:paraId="2C755D33">
      <w:pPr>
        <w:pStyle w:val="12"/>
        <w:spacing w:before="2"/>
        <w:ind w:firstLine="0" w:firstLineChars="0"/>
        <w:rPr>
          <w:rFonts w:ascii="Times New Roman" w:hAnsi="Times New Roman" w:cs="Times New Roman"/>
          <w:sz w:val="24"/>
          <w:szCs w:val="24"/>
        </w:rPr>
      </w:pPr>
    </w:p>
    <w:p w14:paraId="2D8535C2">
      <w:pPr>
        <w:pStyle w:val="12"/>
        <w:tabs>
          <w:tab w:val="left" w:pos="6943"/>
          <w:tab w:val="left" w:pos="7889"/>
          <w:tab w:val="left" w:pos="8833"/>
        </w:tabs>
        <w:spacing w:before="72"/>
        <w:ind w:left="6207" w:firstLine="0" w:firstLineChars="0"/>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pacing w:val="-3"/>
          <w:sz w:val="24"/>
          <w:szCs w:val="24"/>
        </w:rPr>
        <w:t>月</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日</w:t>
      </w:r>
    </w:p>
    <w:p w14:paraId="6A6C3136">
      <w:pPr>
        <w:ind w:firstLine="0" w:firstLineChars="0"/>
        <w:rPr>
          <w:rFonts w:ascii="Times New Roman" w:hAnsi="Times New Roman" w:cs="Times New Roman"/>
          <w:spacing w:val="12"/>
          <w:sz w:val="21"/>
          <w:szCs w:val="21"/>
        </w:rPr>
      </w:pPr>
    </w:p>
    <w:p w14:paraId="53A8C75F">
      <w:pPr>
        <w:ind w:firstLine="0" w:firstLineChars="0"/>
        <w:rPr>
          <w:rFonts w:ascii="Times New Roman" w:hAnsi="Times New Roman" w:cs="Times New Roman"/>
          <w:sz w:val="24"/>
          <w:szCs w:val="24"/>
        </w:rPr>
        <w:sectPr>
          <w:pgSz w:w="12240" w:h="15840"/>
          <w:pgMar w:top="1400" w:right="1100" w:bottom="1120" w:left="1400" w:header="850" w:footer="992" w:gutter="0"/>
          <w:pgNumType w:fmt="numberInDash"/>
          <w:cols w:space="720" w:num="1"/>
        </w:sectPr>
      </w:pPr>
    </w:p>
    <w:p w14:paraId="0CF570CA">
      <w:pPr>
        <w:pStyle w:val="2"/>
        <w:ind w:firstLine="0" w:firstLineChars="0"/>
        <w:jc w:val="center"/>
        <w:rPr>
          <w:rFonts w:hint="default"/>
        </w:rPr>
      </w:pPr>
      <w:bookmarkStart w:id="54" w:name="_Toc7191"/>
      <w:bookmarkStart w:id="55" w:name="_Toc18060"/>
      <w:bookmarkStart w:id="56" w:name="_Toc29305"/>
      <w:bookmarkStart w:id="57" w:name="_Toc28639"/>
      <w:r>
        <w:rPr>
          <w:rFonts w:hint="default"/>
        </w:rPr>
        <w:t>四、资格审查资料</w:t>
      </w:r>
      <w:bookmarkEnd w:id="54"/>
      <w:bookmarkEnd w:id="55"/>
      <w:bookmarkEnd w:id="56"/>
      <w:bookmarkEnd w:id="57"/>
    </w:p>
    <w:p w14:paraId="3EF4B0BA">
      <w:pPr>
        <w:pStyle w:val="3"/>
        <w:rPr>
          <w:rFonts w:hint="default"/>
        </w:rPr>
      </w:pPr>
      <w:bookmarkStart w:id="58" w:name="_Toc24800"/>
      <w:bookmarkStart w:id="59" w:name="_Toc15270"/>
      <w:bookmarkStart w:id="60" w:name="_Toc14553"/>
      <w:r>
        <w:rPr>
          <w:rFonts w:hint="default"/>
        </w:rPr>
        <w:t>（一）基本情况表</w:t>
      </w:r>
      <w:bookmarkEnd w:id="58"/>
      <w:bookmarkEnd w:id="59"/>
      <w:bookmarkEnd w:id="60"/>
    </w:p>
    <w:tbl>
      <w:tblPr>
        <w:tblStyle w:val="19"/>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0"/>
        <w:gridCol w:w="1015"/>
        <w:gridCol w:w="2055"/>
        <w:gridCol w:w="1274"/>
        <w:gridCol w:w="2267"/>
      </w:tblGrid>
      <w:tr w14:paraId="0C814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4C2CA404">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应征人名称</w:t>
            </w:r>
          </w:p>
        </w:tc>
        <w:tc>
          <w:tcPr>
            <w:tcW w:w="6611" w:type="dxa"/>
            <w:gridSpan w:val="4"/>
            <w:vAlign w:val="center"/>
          </w:tcPr>
          <w:p w14:paraId="679CFC20">
            <w:pPr>
              <w:pStyle w:val="28"/>
              <w:spacing w:line="360" w:lineRule="exact"/>
              <w:ind w:firstLine="0" w:firstLineChars="0"/>
              <w:jc w:val="center"/>
              <w:rPr>
                <w:rFonts w:ascii="Times New Roman" w:hAnsi="Times New Roman" w:cs="Times New Roman"/>
                <w:sz w:val="24"/>
                <w:szCs w:val="24"/>
              </w:rPr>
            </w:pPr>
          </w:p>
        </w:tc>
      </w:tr>
      <w:tr w14:paraId="4AF8D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77B040D">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注册资金</w:t>
            </w:r>
          </w:p>
        </w:tc>
        <w:tc>
          <w:tcPr>
            <w:tcW w:w="3070" w:type="dxa"/>
            <w:gridSpan w:val="2"/>
            <w:vAlign w:val="center"/>
          </w:tcPr>
          <w:p w14:paraId="255749DB">
            <w:pPr>
              <w:pStyle w:val="28"/>
              <w:spacing w:line="360" w:lineRule="exact"/>
              <w:ind w:firstLine="0" w:firstLineChars="0"/>
              <w:jc w:val="center"/>
              <w:rPr>
                <w:rFonts w:ascii="Times New Roman" w:hAnsi="Times New Roman" w:cs="Times New Roman"/>
                <w:sz w:val="24"/>
                <w:szCs w:val="24"/>
              </w:rPr>
            </w:pPr>
          </w:p>
        </w:tc>
        <w:tc>
          <w:tcPr>
            <w:tcW w:w="1274" w:type="dxa"/>
            <w:vAlign w:val="center"/>
          </w:tcPr>
          <w:p w14:paraId="20B915F3">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成立时间</w:t>
            </w:r>
          </w:p>
        </w:tc>
        <w:tc>
          <w:tcPr>
            <w:tcW w:w="2267" w:type="dxa"/>
            <w:vAlign w:val="center"/>
          </w:tcPr>
          <w:p w14:paraId="778BD860">
            <w:pPr>
              <w:pStyle w:val="28"/>
              <w:spacing w:line="360" w:lineRule="exact"/>
              <w:ind w:firstLine="0" w:firstLineChars="0"/>
              <w:jc w:val="center"/>
              <w:rPr>
                <w:rFonts w:ascii="Times New Roman" w:hAnsi="Times New Roman" w:cs="Times New Roman"/>
                <w:sz w:val="24"/>
                <w:szCs w:val="24"/>
              </w:rPr>
            </w:pPr>
          </w:p>
        </w:tc>
      </w:tr>
      <w:tr w14:paraId="1EAA6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47724604">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注册地址</w:t>
            </w:r>
          </w:p>
        </w:tc>
        <w:tc>
          <w:tcPr>
            <w:tcW w:w="6611" w:type="dxa"/>
            <w:gridSpan w:val="4"/>
            <w:vAlign w:val="center"/>
          </w:tcPr>
          <w:p w14:paraId="05F4E2B8">
            <w:pPr>
              <w:pStyle w:val="28"/>
              <w:spacing w:line="360" w:lineRule="exact"/>
              <w:ind w:firstLine="0" w:firstLineChars="0"/>
              <w:jc w:val="center"/>
              <w:rPr>
                <w:rFonts w:ascii="Times New Roman" w:hAnsi="Times New Roman" w:cs="Times New Roman"/>
                <w:sz w:val="24"/>
                <w:szCs w:val="24"/>
              </w:rPr>
            </w:pPr>
          </w:p>
        </w:tc>
      </w:tr>
      <w:tr w14:paraId="2A4B3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0A9CABB0">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邮政编码</w:t>
            </w:r>
          </w:p>
        </w:tc>
        <w:tc>
          <w:tcPr>
            <w:tcW w:w="3070" w:type="dxa"/>
            <w:gridSpan w:val="2"/>
            <w:vAlign w:val="center"/>
          </w:tcPr>
          <w:p w14:paraId="37732DEB">
            <w:pPr>
              <w:pStyle w:val="28"/>
              <w:spacing w:line="360" w:lineRule="exact"/>
              <w:ind w:firstLine="0" w:firstLineChars="0"/>
              <w:jc w:val="center"/>
              <w:rPr>
                <w:rFonts w:ascii="Times New Roman" w:hAnsi="Times New Roman" w:cs="Times New Roman"/>
                <w:sz w:val="24"/>
                <w:szCs w:val="24"/>
              </w:rPr>
            </w:pPr>
          </w:p>
        </w:tc>
        <w:tc>
          <w:tcPr>
            <w:tcW w:w="1274" w:type="dxa"/>
            <w:vAlign w:val="center"/>
          </w:tcPr>
          <w:p w14:paraId="58B565F0">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员工总数</w:t>
            </w:r>
          </w:p>
        </w:tc>
        <w:tc>
          <w:tcPr>
            <w:tcW w:w="2267" w:type="dxa"/>
            <w:vAlign w:val="center"/>
          </w:tcPr>
          <w:p w14:paraId="421492A9">
            <w:pPr>
              <w:pStyle w:val="28"/>
              <w:spacing w:line="360" w:lineRule="exact"/>
              <w:ind w:firstLine="0" w:firstLineChars="0"/>
              <w:jc w:val="center"/>
              <w:rPr>
                <w:rFonts w:ascii="Times New Roman" w:hAnsi="Times New Roman" w:cs="Times New Roman"/>
                <w:sz w:val="24"/>
                <w:szCs w:val="24"/>
              </w:rPr>
            </w:pPr>
          </w:p>
        </w:tc>
      </w:tr>
      <w:tr w14:paraId="574C4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restart"/>
            <w:vAlign w:val="center"/>
          </w:tcPr>
          <w:p w14:paraId="2336A319">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联系方式</w:t>
            </w:r>
          </w:p>
        </w:tc>
        <w:tc>
          <w:tcPr>
            <w:tcW w:w="1015" w:type="dxa"/>
            <w:vAlign w:val="center"/>
          </w:tcPr>
          <w:p w14:paraId="021BCAC1">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联系人</w:t>
            </w:r>
          </w:p>
        </w:tc>
        <w:tc>
          <w:tcPr>
            <w:tcW w:w="2055" w:type="dxa"/>
            <w:vAlign w:val="center"/>
          </w:tcPr>
          <w:p w14:paraId="7F3E0B53">
            <w:pPr>
              <w:pStyle w:val="28"/>
              <w:spacing w:line="360" w:lineRule="exact"/>
              <w:ind w:firstLine="0" w:firstLineChars="0"/>
              <w:jc w:val="center"/>
              <w:rPr>
                <w:rFonts w:ascii="Times New Roman" w:hAnsi="Times New Roman" w:cs="Times New Roman"/>
                <w:sz w:val="24"/>
                <w:szCs w:val="24"/>
              </w:rPr>
            </w:pPr>
          </w:p>
        </w:tc>
        <w:tc>
          <w:tcPr>
            <w:tcW w:w="1274" w:type="dxa"/>
            <w:vAlign w:val="center"/>
          </w:tcPr>
          <w:p w14:paraId="0A457EB9">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电话</w:t>
            </w:r>
          </w:p>
        </w:tc>
        <w:tc>
          <w:tcPr>
            <w:tcW w:w="2267" w:type="dxa"/>
            <w:vAlign w:val="center"/>
          </w:tcPr>
          <w:p w14:paraId="271B244C">
            <w:pPr>
              <w:pStyle w:val="28"/>
              <w:spacing w:line="360" w:lineRule="exact"/>
              <w:ind w:firstLine="0" w:firstLineChars="0"/>
              <w:jc w:val="center"/>
              <w:rPr>
                <w:rFonts w:ascii="Times New Roman" w:hAnsi="Times New Roman" w:cs="Times New Roman"/>
                <w:sz w:val="24"/>
                <w:szCs w:val="24"/>
              </w:rPr>
            </w:pPr>
          </w:p>
        </w:tc>
      </w:tr>
      <w:tr w14:paraId="068DA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continue"/>
            <w:tcBorders>
              <w:top w:val="nil"/>
            </w:tcBorders>
            <w:vAlign w:val="center"/>
          </w:tcPr>
          <w:p w14:paraId="255C2045">
            <w:pPr>
              <w:pStyle w:val="28"/>
              <w:spacing w:line="360" w:lineRule="exact"/>
              <w:ind w:firstLine="0" w:firstLineChars="0"/>
              <w:jc w:val="center"/>
              <w:rPr>
                <w:rFonts w:ascii="Times New Roman" w:hAnsi="Times New Roman" w:cs="Times New Roman"/>
                <w:sz w:val="24"/>
                <w:szCs w:val="24"/>
              </w:rPr>
            </w:pPr>
          </w:p>
        </w:tc>
        <w:tc>
          <w:tcPr>
            <w:tcW w:w="1015" w:type="dxa"/>
            <w:vAlign w:val="center"/>
          </w:tcPr>
          <w:p w14:paraId="5A4ECA16">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网址</w:t>
            </w:r>
          </w:p>
        </w:tc>
        <w:tc>
          <w:tcPr>
            <w:tcW w:w="2055" w:type="dxa"/>
            <w:vAlign w:val="center"/>
          </w:tcPr>
          <w:p w14:paraId="1BAB91B9">
            <w:pPr>
              <w:pStyle w:val="28"/>
              <w:spacing w:line="360" w:lineRule="exact"/>
              <w:ind w:firstLine="0" w:firstLineChars="0"/>
              <w:jc w:val="center"/>
              <w:rPr>
                <w:rFonts w:ascii="Times New Roman" w:hAnsi="Times New Roman" w:cs="Times New Roman"/>
                <w:sz w:val="24"/>
                <w:szCs w:val="24"/>
              </w:rPr>
            </w:pPr>
          </w:p>
        </w:tc>
        <w:tc>
          <w:tcPr>
            <w:tcW w:w="1274" w:type="dxa"/>
            <w:vAlign w:val="center"/>
          </w:tcPr>
          <w:p w14:paraId="200236FB">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传真</w:t>
            </w:r>
          </w:p>
        </w:tc>
        <w:tc>
          <w:tcPr>
            <w:tcW w:w="2267" w:type="dxa"/>
            <w:vAlign w:val="center"/>
          </w:tcPr>
          <w:p w14:paraId="10040DAF">
            <w:pPr>
              <w:pStyle w:val="28"/>
              <w:spacing w:line="360" w:lineRule="exact"/>
              <w:ind w:firstLine="0" w:firstLineChars="0"/>
              <w:jc w:val="center"/>
              <w:rPr>
                <w:rFonts w:ascii="Times New Roman" w:hAnsi="Times New Roman" w:cs="Times New Roman"/>
                <w:sz w:val="24"/>
                <w:szCs w:val="24"/>
              </w:rPr>
            </w:pPr>
          </w:p>
        </w:tc>
      </w:tr>
      <w:tr w14:paraId="6833A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0313F34E">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法定代表人</w:t>
            </w:r>
          </w:p>
        </w:tc>
        <w:tc>
          <w:tcPr>
            <w:tcW w:w="1015" w:type="dxa"/>
            <w:vAlign w:val="center"/>
          </w:tcPr>
          <w:p w14:paraId="2F69A0D9">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姓名</w:t>
            </w:r>
          </w:p>
        </w:tc>
        <w:tc>
          <w:tcPr>
            <w:tcW w:w="2055" w:type="dxa"/>
            <w:vAlign w:val="center"/>
          </w:tcPr>
          <w:p w14:paraId="024C7071">
            <w:pPr>
              <w:pStyle w:val="28"/>
              <w:spacing w:line="360" w:lineRule="exact"/>
              <w:ind w:firstLine="0" w:firstLineChars="0"/>
              <w:jc w:val="center"/>
              <w:rPr>
                <w:rFonts w:ascii="Times New Roman" w:hAnsi="Times New Roman" w:cs="Times New Roman"/>
                <w:sz w:val="24"/>
                <w:szCs w:val="24"/>
              </w:rPr>
            </w:pPr>
          </w:p>
        </w:tc>
        <w:tc>
          <w:tcPr>
            <w:tcW w:w="1274" w:type="dxa"/>
            <w:vAlign w:val="center"/>
          </w:tcPr>
          <w:p w14:paraId="49824DBB">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电话</w:t>
            </w:r>
          </w:p>
        </w:tc>
        <w:tc>
          <w:tcPr>
            <w:tcW w:w="2267" w:type="dxa"/>
            <w:vAlign w:val="center"/>
          </w:tcPr>
          <w:p w14:paraId="26ECDEFF">
            <w:pPr>
              <w:pStyle w:val="28"/>
              <w:spacing w:line="360" w:lineRule="exact"/>
              <w:ind w:firstLine="0" w:firstLineChars="0"/>
              <w:jc w:val="center"/>
              <w:rPr>
                <w:rFonts w:ascii="Times New Roman" w:hAnsi="Times New Roman" w:cs="Times New Roman"/>
                <w:sz w:val="24"/>
                <w:szCs w:val="24"/>
              </w:rPr>
            </w:pPr>
          </w:p>
        </w:tc>
      </w:tr>
      <w:tr w14:paraId="5E700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540" w:type="dxa"/>
            <w:vAlign w:val="center"/>
          </w:tcPr>
          <w:p w14:paraId="1FD5BB8F">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应征人须知要求应征人需具有的各类资质证书</w:t>
            </w:r>
          </w:p>
        </w:tc>
        <w:tc>
          <w:tcPr>
            <w:tcW w:w="6611" w:type="dxa"/>
            <w:gridSpan w:val="4"/>
            <w:vAlign w:val="center"/>
          </w:tcPr>
          <w:p w14:paraId="658924BB">
            <w:pPr>
              <w:pStyle w:val="28"/>
              <w:spacing w:before="7" w:line="360" w:lineRule="exact"/>
              <w:ind w:firstLine="0" w:firstLineChars="0"/>
              <w:jc w:val="center"/>
              <w:rPr>
                <w:rFonts w:ascii="Times New Roman" w:hAnsi="Times New Roman" w:cs="Times New Roman"/>
                <w:sz w:val="24"/>
                <w:szCs w:val="24"/>
              </w:rPr>
            </w:pPr>
          </w:p>
          <w:p w14:paraId="5952F439">
            <w:pPr>
              <w:pStyle w:val="28"/>
              <w:tabs>
                <w:tab w:val="left" w:pos="2314"/>
                <w:tab w:val="left" w:pos="4414"/>
              </w:tabs>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类型：</w:t>
            </w:r>
            <w:r>
              <w:rPr>
                <w:rFonts w:ascii="Times New Roman" w:hAnsi="Times New Roman" w:cs="Times New Roman"/>
                <w:sz w:val="24"/>
                <w:szCs w:val="24"/>
              </w:rPr>
              <w:tab/>
            </w:r>
            <w:r>
              <w:rPr>
                <w:rFonts w:ascii="Times New Roman" w:hAnsi="Times New Roman" w:cs="Times New Roman"/>
                <w:spacing w:val="-3"/>
                <w:sz w:val="24"/>
                <w:szCs w:val="24"/>
              </w:rPr>
              <w:t>等</w:t>
            </w:r>
            <w:r>
              <w:rPr>
                <w:rFonts w:ascii="Times New Roman" w:hAnsi="Times New Roman" w:cs="Times New Roman"/>
                <w:sz w:val="24"/>
                <w:szCs w:val="24"/>
              </w:rPr>
              <w:t>级：</w:t>
            </w:r>
            <w:r>
              <w:rPr>
                <w:rFonts w:ascii="Times New Roman" w:hAnsi="Times New Roman" w:cs="Times New Roman"/>
                <w:sz w:val="24"/>
                <w:szCs w:val="24"/>
              </w:rPr>
              <w:tab/>
            </w:r>
            <w:r>
              <w:rPr>
                <w:rFonts w:ascii="Times New Roman" w:hAnsi="Times New Roman" w:cs="Times New Roman"/>
                <w:sz w:val="24"/>
                <w:szCs w:val="24"/>
              </w:rPr>
              <w:t>证</w:t>
            </w:r>
            <w:r>
              <w:rPr>
                <w:rFonts w:ascii="Times New Roman" w:hAnsi="Times New Roman" w:cs="Times New Roman"/>
                <w:spacing w:val="-3"/>
                <w:sz w:val="24"/>
                <w:szCs w:val="24"/>
              </w:rPr>
              <w:t>书</w:t>
            </w:r>
            <w:r>
              <w:rPr>
                <w:rFonts w:ascii="Times New Roman" w:hAnsi="Times New Roman" w:cs="Times New Roman"/>
                <w:sz w:val="24"/>
                <w:szCs w:val="24"/>
              </w:rPr>
              <w:t>号：</w:t>
            </w:r>
          </w:p>
        </w:tc>
      </w:tr>
      <w:tr w14:paraId="00A70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0A4F9CAF">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基本账户开户银行</w:t>
            </w:r>
          </w:p>
        </w:tc>
        <w:tc>
          <w:tcPr>
            <w:tcW w:w="6611" w:type="dxa"/>
            <w:gridSpan w:val="4"/>
            <w:vAlign w:val="center"/>
          </w:tcPr>
          <w:p w14:paraId="2B3A8FAF">
            <w:pPr>
              <w:pStyle w:val="28"/>
              <w:spacing w:line="360" w:lineRule="exact"/>
              <w:ind w:firstLine="0" w:firstLineChars="0"/>
              <w:jc w:val="center"/>
              <w:rPr>
                <w:rFonts w:ascii="Times New Roman" w:hAnsi="Times New Roman" w:cs="Times New Roman"/>
                <w:sz w:val="24"/>
                <w:szCs w:val="24"/>
              </w:rPr>
            </w:pPr>
          </w:p>
        </w:tc>
      </w:tr>
      <w:tr w14:paraId="22565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23269CC0">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基本账户银行账号</w:t>
            </w:r>
          </w:p>
        </w:tc>
        <w:tc>
          <w:tcPr>
            <w:tcW w:w="6611" w:type="dxa"/>
            <w:gridSpan w:val="4"/>
            <w:vAlign w:val="center"/>
          </w:tcPr>
          <w:p w14:paraId="1B583783">
            <w:pPr>
              <w:pStyle w:val="28"/>
              <w:spacing w:line="360" w:lineRule="exact"/>
              <w:ind w:firstLine="0" w:firstLineChars="0"/>
              <w:jc w:val="center"/>
              <w:rPr>
                <w:rFonts w:ascii="Times New Roman" w:hAnsi="Times New Roman" w:cs="Times New Roman"/>
                <w:sz w:val="24"/>
                <w:szCs w:val="24"/>
              </w:rPr>
            </w:pPr>
          </w:p>
        </w:tc>
      </w:tr>
      <w:tr w14:paraId="2A146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6A1C2E2">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近三年营业额</w:t>
            </w:r>
          </w:p>
        </w:tc>
        <w:tc>
          <w:tcPr>
            <w:tcW w:w="6611" w:type="dxa"/>
            <w:gridSpan w:val="4"/>
            <w:vAlign w:val="center"/>
          </w:tcPr>
          <w:p w14:paraId="66BE356C">
            <w:pPr>
              <w:pStyle w:val="28"/>
              <w:spacing w:line="360" w:lineRule="exact"/>
              <w:ind w:firstLine="0" w:firstLineChars="0"/>
              <w:jc w:val="center"/>
              <w:rPr>
                <w:rFonts w:ascii="Times New Roman" w:hAnsi="Times New Roman" w:cs="Times New Roman"/>
                <w:sz w:val="24"/>
                <w:szCs w:val="24"/>
              </w:rPr>
            </w:pPr>
          </w:p>
        </w:tc>
      </w:tr>
      <w:tr w14:paraId="48E40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2540" w:type="dxa"/>
            <w:vAlign w:val="center"/>
          </w:tcPr>
          <w:p w14:paraId="6BA07C13">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应征人关联企业情况（包括但不限于与应征人法定代表人为同一人或者存在控股、管理关系的不同单位）</w:t>
            </w:r>
          </w:p>
        </w:tc>
        <w:tc>
          <w:tcPr>
            <w:tcW w:w="6611" w:type="dxa"/>
            <w:gridSpan w:val="4"/>
            <w:vAlign w:val="center"/>
          </w:tcPr>
          <w:p w14:paraId="06C4D9CB">
            <w:pPr>
              <w:pStyle w:val="28"/>
              <w:spacing w:line="360" w:lineRule="exact"/>
              <w:ind w:firstLine="0" w:firstLineChars="0"/>
              <w:jc w:val="center"/>
              <w:rPr>
                <w:rFonts w:ascii="Times New Roman" w:hAnsi="Times New Roman" w:cs="Times New Roman"/>
                <w:sz w:val="24"/>
                <w:szCs w:val="24"/>
              </w:rPr>
            </w:pPr>
          </w:p>
        </w:tc>
      </w:tr>
      <w:tr w14:paraId="2F422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E2DE895">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备注</w:t>
            </w:r>
          </w:p>
        </w:tc>
        <w:tc>
          <w:tcPr>
            <w:tcW w:w="6611" w:type="dxa"/>
            <w:gridSpan w:val="4"/>
            <w:vAlign w:val="center"/>
          </w:tcPr>
          <w:p w14:paraId="72407E82">
            <w:pPr>
              <w:pStyle w:val="28"/>
              <w:spacing w:line="360" w:lineRule="exact"/>
              <w:ind w:firstLine="0" w:firstLineChars="0"/>
              <w:jc w:val="center"/>
              <w:rPr>
                <w:rFonts w:ascii="Times New Roman" w:hAnsi="Times New Roman" w:cs="Times New Roman"/>
                <w:sz w:val="24"/>
                <w:szCs w:val="24"/>
              </w:rPr>
            </w:pPr>
          </w:p>
        </w:tc>
      </w:tr>
    </w:tbl>
    <w:p w14:paraId="18EF4C14">
      <w:pPr>
        <w:pStyle w:val="12"/>
        <w:spacing w:after="0" w:line="240" w:lineRule="auto"/>
        <w:ind w:firstLine="0" w:firstLineChars="0"/>
        <w:rPr>
          <w:rFonts w:ascii="Times New Roman" w:hAnsi="Times New Roman" w:cs="Times New Roman"/>
          <w:b/>
          <w:bCs/>
          <w:sz w:val="24"/>
          <w:szCs w:val="24"/>
        </w:rPr>
      </w:pPr>
      <w:r>
        <w:rPr>
          <w:rFonts w:ascii="Times New Roman" w:hAnsi="Times New Roman" w:cs="Times New Roman"/>
          <w:b/>
          <w:bCs/>
          <w:sz w:val="24"/>
          <w:szCs w:val="24"/>
        </w:rPr>
        <w:t>注：1. 应征人应在本表后附相关证明材料</w:t>
      </w:r>
      <w:r>
        <w:rPr>
          <w:rFonts w:ascii="Times New Roman" w:hAnsi="Times New Roman" w:cs="Times New Roman"/>
          <w:b/>
          <w:bCs/>
          <w:spacing w:val="4"/>
          <w:sz w:val="24"/>
          <w:szCs w:val="24"/>
        </w:rPr>
        <w:t>（清晰的复印件加盖投标人公章）</w:t>
      </w:r>
      <w:r>
        <w:rPr>
          <w:rFonts w:ascii="Times New Roman" w:hAnsi="Times New Roman" w:cs="Times New Roman"/>
          <w:b/>
          <w:bCs/>
          <w:sz w:val="24"/>
          <w:szCs w:val="24"/>
        </w:rPr>
        <w:t>。</w:t>
      </w:r>
    </w:p>
    <w:p w14:paraId="2F464A52">
      <w:pPr>
        <w:spacing w:line="357" w:lineRule="auto"/>
        <w:ind w:firstLine="0" w:firstLineChars="0"/>
        <w:rPr>
          <w:rFonts w:ascii="Times New Roman" w:hAnsi="Times New Roman" w:cs="Times New Roman"/>
          <w:sz w:val="24"/>
          <w:szCs w:val="24"/>
        </w:rPr>
        <w:sectPr>
          <w:footerReference r:id="rId7" w:type="default"/>
          <w:pgSz w:w="12240" w:h="15840"/>
          <w:pgMar w:top="1500" w:right="1100" w:bottom="1120" w:left="1400" w:header="850" w:footer="992" w:gutter="0"/>
          <w:pgNumType w:fmt="numberInDash"/>
          <w:cols w:space="720" w:num="1"/>
        </w:sectPr>
      </w:pPr>
    </w:p>
    <w:p w14:paraId="369E0854">
      <w:pPr>
        <w:pStyle w:val="3"/>
        <w:numPr>
          <w:ilvl w:val="0"/>
          <w:numId w:val="6"/>
        </w:numPr>
        <w:rPr>
          <w:rFonts w:hint="default"/>
        </w:rPr>
      </w:pPr>
      <w:bookmarkStart w:id="61" w:name="_Toc31918"/>
      <w:bookmarkStart w:id="62" w:name="_Toc8884"/>
      <w:bookmarkStart w:id="63" w:name="_Toc13312"/>
      <w:r>
        <w:rPr>
          <w:rFonts w:hint="default"/>
        </w:rPr>
        <w:t>代理资格专项授权文件</w:t>
      </w:r>
      <w:bookmarkEnd w:id="61"/>
    </w:p>
    <w:p w14:paraId="67B23E81">
      <w:pPr>
        <w:spacing w:line="393" w:lineRule="auto"/>
        <w:ind w:firstLine="480"/>
        <w:rPr>
          <w:rFonts w:ascii="Times New Roman" w:hAnsi="Times New Roman" w:cs="Times New Roman"/>
          <w:sz w:val="24"/>
          <w:szCs w:val="28"/>
        </w:rPr>
      </w:pPr>
      <w:r>
        <w:rPr>
          <w:rFonts w:ascii="Times New Roman" w:hAnsi="Times New Roman" w:cs="Times New Roman"/>
          <w:sz w:val="24"/>
          <w:szCs w:val="28"/>
        </w:rPr>
        <w:t>本部分仅国内授权代理商、进口设备代理商须提供，国内生产制造企业无需提供：</w:t>
      </w:r>
    </w:p>
    <w:p w14:paraId="3C14B959">
      <w:pPr>
        <w:rPr>
          <w:rFonts w:ascii="Times New Roman" w:hAnsi="Times New Roman" w:cs="Times New Roman"/>
        </w:rPr>
      </w:pPr>
      <w:r>
        <w:rPr>
          <w:rFonts w:ascii="Times New Roman" w:hAnsi="Times New Roman" w:cs="Times New Roman"/>
        </w:rPr>
        <w:br w:type="page"/>
      </w:r>
    </w:p>
    <w:p w14:paraId="0217670C">
      <w:pPr>
        <w:pStyle w:val="3"/>
        <w:rPr>
          <w:rFonts w:hint="default"/>
        </w:rPr>
      </w:pPr>
      <w:bookmarkStart w:id="64" w:name="_Toc7"/>
      <w:r>
        <w:rPr>
          <w:rFonts w:hint="default"/>
        </w:rPr>
        <w:t>（三）生产资质与产品质量证明文件</w:t>
      </w:r>
      <w:bookmarkEnd w:id="64"/>
    </w:p>
    <w:p w14:paraId="56D8F76C">
      <w:pPr>
        <w:spacing w:line="393" w:lineRule="auto"/>
        <w:ind w:firstLine="480"/>
        <w:rPr>
          <w:rFonts w:ascii="Times New Roman" w:hAnsi="Times New Roman" w:cs="Times New Roman"/>
        </w:rPr>
      </w:pPr>
      <w:r>
        <w:rPr>
          <w:rFonts w:ascii="Times New Roman" w:hAnsi="Times New Roman" w:cs="Times New Roman"/>
          <w:sz w:val="24"/>
          <w:szCs w:val="28"/>
        </w:rPr>
        <w:t>本部分代理商应征的，可提供所代理生产制造企业的对应证明文件：</w:t>
      </w:r>
      <w:r>
        <w:rPr>
          <w:rFonts w:ascii="Times New Roman" w:hAnsi="Times New Roman" w:cs="Times New Roman"/>
        </w:rPr>
        <w:br w:type="page"/>
      </w:r>
    </w:p>
    <w:p w14:paraId="5C98CFB0">
      <w:pPr>
        <w:pStyle w:val="3"/>
        <w:rPr>
          <w:rFonts w:hint="default"/>
        </w:rPr>
      </w:pPr>
      <w:bookmarkStart w:id="65" w:name="_Toc18466"/>
      <w:r>
        <w:rPr>
          <w:rFonts w:hint="default"/>
        </w:rPr>
        <w:t>（四）近年财务状况表</w:t>
      </w:r>
      <w:bookmarkEnd w:id="62"/>
      <w:bookmarkEnd w:id="63"/>
      <w:bookmarkEnd w:id="65"/>
    </w:p>
    <w:p w14:paraId="6D648187">
      <w:pPr>
        <w:spacing w:line="393" w:lineRule="auto"/>
        <w:ind w:firstLine="480"/>
        <w:rPr>
          <w:rFonts w:ascii="Times New Roman" w:hAnsi="Times New Roman" w:cs="Times New Roman"/>
          <w:sz w:val="24"/>
          <w:szCs w:val="28"/>
        </w:rPr>
      </w:pPr>
      <w:r>
        <w:rPr>
          <w:rFonts w:ascii="Times New Roman" w:hAnsi="Times New Roman" w:cs="Times New Roman"/>
          <w:sz w:val="24"/>
          <w:szCs w:val="28"/>
        </w:rPr>
        <w:t>需提供近3个会计年度（2023-2025年）由会计师事务所审计的完整财务审计报告（含资产负债表、利润表、现金流量表及审计意见页）；</w:t>
      </w:r>
    </w:p>
    <w:p w14:paraId="049064A9">
      <w:pPr>
        <w:spacing w:line="393" w:lineRule="auto"/>
        <w:ind w:firstLine="480"/>
        <w:rPr>
          <w:rFonts w:ascii="Times New Roman" w:hAnsi="Times New Roman" w:cs="Times New Roman"/>
          <w:sz w:val="24"/>
          <w:szCs w:val="28"/>
          <w:highlight w:val="none"/>
        </w:rPr>
      </w:pPr>
      <w:r>
        <w:rPr>
          <w:rFonts w:ascii="Times New Roman" w:hAnsi="Times New Roman" w:cs="Times New Roman"/>
          <w:sz w:val="24"/>
          <w:szCs w:val="28"/>
          <w:highlight w:val="none"/>
        </w:rPr>
        <w:t>若2025年度财务审计尚未完成，可提供2025年度财务状况良好承诺；</w:t>
      </w:r>
    </w:p>
    <w:p w14:paraId="32726403">
      <w:pPr>
        <w:spacing w:line="393" w:lineRule="auto"/>
        <w:ind w:firstLine="480"/>
        <w:rPr>
          <w:rFonts w:ascii="Times New Roman" w:hAnsi="Times New Roman" w:cs="Times New Roman"/>
          <w:sz w:val="24"/>
          <w:szCs w:val="28"/>
          <w:highlight w:val="none"/>
        </w:rPr>
      </w:pPr>
      <w:r>
        <w:rPr>
          <w:rFonts w:hint="eastAsia" w:ascii="Times New Roman" w:hAnsi="Times New Roman" w:cs="Times New Roman"/>
          <w:sz w:val="24"/>
          <w:szCs w:val="28"/>
          <w:highlight w:val="none"/>
          <w:lang w:val="en-US" w:eastAsia="zh-CN"/>
        </w:rPr>
        <w:t>2025年3月20日（含）以前成立且</w:t>
      </w:r>
      <w:r>
        <w:rPr>
          <w:rFonts w:ascii="Times New Roman" w:hAnsi="Times New Roman" w:cs="Times New Roman"/>
          <w:sz w:val="24"/>
          <w:szCs w:val="28"/>
          <w:highlight w:val="none"/>
        </w:rPr>
        <w:t>成立不满3年的企业，需提供自成立以来的年度财务审计报告；</w:t>
      </w:r>
    </w:p>
    <w:p w14:paraId="69739EE7">
      <w:pPr>
        <w:spacing w:line="393" w:lineRule="auto"/>
        <w:ind w:firstLine="480"/>
        <w:rPr>
          <w:rFonts w:hint="eastAsia" w:ascii="Times New Roman" w:hAnsi="Times New Roman" w:eastAsia="仿宋" w:cs="Times New Roman"/>
          <w:sz w:val="24"/>
          <w:szCs w:val="28"/>
          <w:highlight w:val="none"/>
          <w:lang w:eastAsia="zh-CN"/>
        </w:rPr>
      </w:pPr>
      <w:r>
        <w:rPr>
          <w:rFonts w:hint="eastAsia" w:ascii="Times New Roman" w:hAnsi="Times New Roman" w:cs="Times New Roman"/>
          <w:sz w:val="24"/>
          <w:szCs w:val="28"/>
          <w:highlight w:val="none"/>
          <w:lang w:val="en-US" w:eastAsia="zh-CN"/>
        </w:rPr>
        <w:t>2025年3月20日以后成立的</w:t>
      </w:r>
      <w:r>
        <w:rPr>
          <w:rFonts w:ascii="Times New Roman" w:hAnsi="Times New Roman" w:cs="Times New Roman"/>
          <w:sz w:val="24"/>
          <w:szCs w:val="28"/>
          <w:highlight w:val="none"/>
        </w:rPr>
        <w:t>企业不满足本项目应征资格</w:t>
      </w:r>
      <w:r>
        <w:rPr>
          <w:rFonts w:hint="eastAsia" w:ascii="Times New Roman" w:hAnsi="Times New Roman" w:cs="Times New Roman"/>
          <w:sz w:val="24"/>
          <w:szCs w:val="28"/>
          <w:highlight w:val="none"/>
          <w:lang w:eastAsia="zh-CN"/>
        </w:rPr>
        <w:t>；</w:t>
      </w:r>
    </w:p>
    <w:p w14:paraId="15C4A145">
      <w:pPr>
        <w:spacing w:line="393" w:lineRule="auto"/>
        <w:ind w:firstLine="480"/>
        <w:rPr>
          <w:rFonts w:ascii="Times New Roman" w:hAnsi="Times New Roman" w:cs="Times New Roman"/>
          <w:sz w:val="24"/>
          <w:szCs w:val="28"/>
        </w:rPr>
        <w:sectPr>
          <w:pgSz w:w="12240" w:h="15840"/>
          <w:pgMar w:top="1400" w:right="1100" w:bottom="1120" w:left="1400" w:header="850" w:footer="992" w:gutter="0"/>
          <w:pgNumType w:fmt="numberInDash"/>
          <w:cols w:space="720" w:num="1"/>
        </w:sectPr>
      </w:pPr>
      <w:r>
        <w:rPr>
          <w:rFonts w:ascii="Times New Roman" w:hAnsi="Times New Roman" w:cs="Times New Roman"/>
          <w:sz w:val="24"/>
          <w:szCs w:val="28"/>
        </w:rPr>
        <w:t>承诺本单位2025年财务状况良好且未处于被责令停业、财产被接管、冻结、破产状态，无资不抵债情况，</w:t>
      </w:r>
      <w:r>
        <w:rPr>
          <w:rFonts w:ascii="Times New Roman" w:hAnsi="Times New Roman" w:cs="Times New Roman"/>
          <w:b/>
          <w:bCs/>
          <w:sz w:val="24"/>
          <w:szCs w:val="28"/>
        </w:rPr>
        <w:t>承诺函需应征单位盖章，法定代表人签字。</w:t>
      </w:r>
    </w:p>
    <w:p w14:paraId="336B8299">
      <w:pPr>
        <w:pStyle w:val="3"/>
        <w:ind w:firstLine="0" w:firstLineChars="0"/>
        <w:rPr>
          <w:rFonts w:hint="default"/>
        </w:rPr>
      </w:pPr>
      <w:bookmarkStart w:id="66" w:name="_Toc13836"/>
      <w:bookmarkStart w:id="67" w:name="_Toc23953"/>
      <w:bookmarkStart w:id="68" w:name="_Toc9596"/>
      <w:r>
        <w:rPr>
          <w:rFonts w:hint="default"/>
        </w:rPr>
        <w:t>（五）至少1项近10年大中型水利水电工程同类设备的供应业绩</w:t>
      </w:r>
      <w:bookmarkEnd w:id="66"/>
      <w:bookmarkEnd w:id="67"/>
      <w:bookmarkEnd w:id="68"/>
    </w:p>
    <w:tbl>
      <w:tblPr>
        <w:tblStyle w:val="19"/>
        <w:tblW w:w="0" w:type="auto"/>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14:paraId="3B0FC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9" w:hRule="atLeast"/>
        </w:trPr>
        <w:tc>
          <w:tcPr>
            <w:tcW w:w="2269" w:type="dxa"/>
            <w:vAlign w:val="center"/>
          </w:tcPr>
          <w:p w14:paraId="3E7DF9B4">
            <w:pPr>
              <w:pStyle w:val="28"/>
              <w:ind w:left="271" w:right="265" w:firstLine="0" w:firstLineChars="0"/>
              <w:jc w:val="center"/>
              <w:rPr>
                <w:rFonts w:ascii="Times New Roman" w:hAnsi="Times New Roman" w:cs="Times New Roman"/>
                <w:sz w:val="24"/>
                <w:szCs w:val="24"/>
              </w:rPr>
            </w:pPr>
            <w:r>
              <w:rPr>
                <w:rFonts w:ascii="Times New Roman" w:hAnsi="Times New Roman" w:cs="Times New Roman"/>
                <w:sz w:val="24"/>
                <w:szCs w:val="24"/>
              </w:rPr>
              <w:t>产品名称</w:t>
            </w:r>
          </w:p>
        </w:tc>
        <w:tc>
          <w:tcPr>
            <w:tcW w:w="6253" w:type="dxa"/>
          </w:tcPr>
          <w:p w14:paraId="01E14B3B">
            <w:pPr>
              <w:pStyle w:val="28"/>
              <w:ind w:firstLine="0" w:firstLineChars="0"/>
              <w:rPr>
                <w:rFonts w:ascii="Times New Roman" w:hAnsi="Times New Roman" w:cs="Times New Roman"/>
                <w:sz w:val="24"/>
                <w:szCs w:val="24"/>
              </w:rPr>
            </w:pPr>
          </w:p>
        </w:tc>
      </w:tr>
      <w:tr w14:paraId="06C42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69" w:type="dxa"/>
            <w:vAlign w:val="center"/>
          </w:tcPr>
          <w:p w14:paraId="680F5DD3">
            <w:pPr>
              <w:pStyle w:val="28"/>
              <w:ind w:left="273" w:right="265" w:firstLine="0" w:firstLineChars="0"/>
              <w:jc w:val="center"/>
              <w:rPr>
                <w:rFonts w:ascii="Times New Roman" w:hAnsi="Times New Roman" w:cs="Times New Roman"/>
                <w:sz w:val="24"/>
                <w:szCs w:val="24"/>
              </w:rPr>
            </w:pPr>
            <w:r>
              <w:rPr>
                <w:rFonts w:ascii="Times New Roman" w:hAnsi="Times New Roman" w:cs="Times New Roman"/>
                <w:sz w:val="24"/>
                <w:szCs w:val="24"/>
              </w:rPr>
              <w:t>规格和型号</w:t>
            </w:r>
          </w:p>
        </w:tc>
        <w:tc>
          <w:tcPr>
            <w:tcW w:w="6253" w:type="dxa"/>
          </w:tcPr>
          <w:p w14:paraId="308F5BDE">
            <w:pPr>
              <w:pStyle w:val="28"/>
              <w:ind w:firstLine="0" w:firstLineChars="0"/>
              <w:rPr>
                <w:rFonts w:ascii="Times New Roman" w:hAnsi="Times New Roman" w:cs="Times New Roman"/>
                <w:sz w:val="24"/>
                <w:szCs w:val="24"/>
              </w:rPr>
            </w:pPr>
          </w:p>
        </w:tc>
      </w:tr>
      <w:tr w14:paraId="448A9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69" w:type="dxa"/>
            <w:vAlign w:val="center"/>
          </w:tcPr>
          <w:p w14:paraId="2D7C9852">
            <w:pPr>
              <w:pStyle w:val="28"/>
              <w:ind w:left="273" w:right="265" w:firstLine="0" w:firstLineChars="0"/>
              <w:jc w:val="center"/>
              <w:rPr>
                <w:rFonts w:ascii="Times New Roman" w:hAnsi="Times New Roman" w:cs="Times New Roman"/>
                <w:sz w:val="24"/>
                <w:szCs w:val="24"/>
              </w:rPr>
            </w:pPr>
            <w:r>
              <w:rPr>
                <w:rFonts w:ascii="Times New Roman" w:hAnsi="Times New Roman" w:cs="Times New Roman"/>
                <w:sz w:val="24"/>
                <w:szCs w:val="24"/>
              </w:rPr>
              <w:t>项目名称</w:t>
            </w:r>
          </w:p>
        </w:tc>
        <w:tc>
          <w:tcPr>
            <w:tcW w:w="6253" w:type="dxa"/>
          </w:tcPr>
          <w:p w14:paraId="1FEC3A70">
            <w:pPr>
              <w:pStyle w:val="28"/>
              <w:ind w:firstLine="0" w:firstLineChars="0"/>
              <w:rPr>
                <w:rFonts w:ascii="Times New Roman" w:hAnsi="Times New Roman" w:cs="Times New Roman"/>
                <w:sz w:val="24"/>
                <w:szCs w:val="24"/>
              </w:rPr>
            </w:pPr>
          </w:p>
        </w:tc>
      </w:tr>
      <w:tr w14:paraId="2D743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vAlign w:val="center"/>
          </w:tcPr>
          <w:p w14:paraId="14541DB9">
            <w:pPr>
              <w:pStyle w:val="28"/>
              <w:ind w:left="273" w:right="265" w:firstLine="0" w:firstLineChars="0"/>
              <w:jc w:val="center"/>
              <w:rPr>
                <w:rFonts w:ascii="Times New Roman" w:hAnsi="Times New Roman" w:cs="Times New Roman"/>
                <w:sz w:val="24"/>
                <w:szCs w:val="24"/>
              </w:rPr>
            </w:pPr>
            <w:r>
              <w:rPr>
                <w:rFonts w:ascii="Times New Roman" w:hAnsi="Times New Roman" w:cs="Times New Roman"/>
                <w:sz w:val="24"/>
                <w:szCs w:val="24"/>
              </w:rPr>
              <w:t>发包人名称</w:t>
            </w:r>
          </w:p>
        </w:tc>
        <w:tc>
          <w:tcPr>
            <w:tcW w:w="6253" w:type="dxa"/>
          </w:tcPr>
          <w:p w14:paraId="7A0503EA">
            <w:pPr>
              <w:pStyle w:val="28"/>
              <w:ind w:firstLine="0" w:firstLineChars="0"/>
              <w:rPr>
                <w:rFonts w:ascii="Times New Roman" w:hAnsi="Times New Roman" w:cs="Times New Roman"/>
                <w:sz w:val="24"/>
                <w:szCs w:val="24"/>
              </w:rPr>
            </w:pPr>
          </w:p>
        </w:tc>
      </w:tr>
      <w:tr w14:paraId="1DFA2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269" w:type="dxa"/>
            <w:vAlign w:val="center"/>
          </w:tcPr>
          <w:p w14:paraId="5DEF3D80">
            <w:pPr>
              <w:pStyle w:val="28"/>
              <w:spacing w:line="240" w:lineRule="auto"/>
              <w:ind w:left="272" w:right="266" w:firstLine="0" w:firstLineChars="0"/>
              <w:jc w:val="center"/>
              <w:rPr>
                <w:rFonts w:ascii="Times New Roman" w:hAnsi="Times New Roman" w:cs="Times New Roman"/>
                <w:sz w:val="24"/>
                <w:szCs w:val="24"/>
              </w:rPr>
            </w:pPr>
            <w:r>
              <w:rPr>
                <w:rFonts w:ascii="Times New Roman" w:hAnsi="Times New Roman" w:cs="Times New Roman"/>
                <w:sz w:val="24"/>
                <w:szCs w:val="24"/>
              </w:rPr>
              <w:t>发包人联系人及电话</w:t>
            </w:r>
          </w:p>
        </w:tc>
        <w:tc>
          <w:tcPr>
            <w:tcW w:w="6253" w:type="dxa"/>
          </w:tcPr>
          <w:p w14:paraId="3E17468B">
            <w:pPr>
              <w:pStyle w:val="28"/>
              <w:ind w:firstLine="0" w:firstLineChars="0"/>
              <w:rPr>
                <w:rFonts w:ascii="Times New Roman" w:hAnsi="Times New Roman" w:cs="Times New Roman"/>
                <w:sz w:val="24"/>
                <w:szCs w:val="24"/>
              </w:rPr>
            </w:pPr>
          </w:p>
        </w:tc>
      </w:tr>
      <w:tr w14:paraId="784BA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269" w:type="dxa"/>
            <w:vAlign w:val="center"/>
          </w:tcPr>
          <w:p w14:paraId="2037943E">
            <w:pPr>
              <w:pStyle w:val="28"/>
              <w:ind w:left="273" w:right="265" w:firstLine="0" w:firstLineChars="0"/>
              <w:jc w:val="center"/>
              <w:rPr>
                <w:rFonts w:ascii="Times New Roman" w:hAnsi="Times New Roman" w:cs="Times New Roman"/>
                <w:sz w:val="24"/>
                <w:szCs w:val="24"/>
              </w:rPr>
            </w:pPr>
            <w:r>
              <w:rPr>
                <w:rFonts w:ascii="Times New Roman" w:hAnsi="Times New Roman" w:cs="Times New Roman"/>
                <w:sz w:val="24"/>
                <w:szCs w:val="24"/>
              </w:rPr>
              <w:t>合同价格</w:t>
            </w:r>
          </w:p>
        </w:tc>
        <w:tc>
          <w:tcPr>
            <w:tcW w:w="6253" w:type="dxa"/>
          </w:tcPr>
          <w:p w14:paraId="0F3ED3B0">
            <w:pPr>
              <w:pStyle w:val="28"/>
              <w:ind w:firstLine="0" w:firstLineChars="0"/>
              <w:rPr>
                <w:rFonts w:ascii="Times New Roman" w:hAnsi="Times New Roman" w:cs="Times New Roman"/>
                <w:sz w:val="24"/>
                <w:szCs w:val="24"/>
              </w:rPr>
            </w:pPr>
          </w:p>
        </w:tc>
      </w:tr>
      <w:tr w14:paraId="2EE81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79" w:hRule="atLeast"/>
        </w:trPr>
        <w:tc>
          <w:tcPr>
            <w:tcW w:w="2269" w:type="dxa"/>
            <w:vAlign w:val="center"/>
          </w:tcPr>
          <w:p w14:paraId="0A3E7D13">
            <w:pPr>
              <w:pStyle w:val="28"/>
              <w:spacing w:line="240" w:lineRule="auto"/>
              <w:ind w:right="176" w:firstLine="0" w:firstLineChars="0"/>
              <w:jc w:val="center"/>
              <w:rPr>
                <w:rFonts w:ascii="Times New Roman" w:hAnsi="Times New Roman" w:cs="Times New Roman"/>
                <w:sz w:val="24"/>
                <w:szCs w:val="24"/>
              </w:rPr>
            </w:pPr>
            <w:r>
              <w:rPr>
                <w:rFonts w:ascii="Times New Roman" w:hAnsi="Times New Roman" w:cs="Times New Roman"/>
                <w:sz w:val="24"/>
                <w:szCs w:val="24"/>
              </w:rPr>
              <w:t>项目概况及投标人履约情况</w:t>
            </w:r>
          </w:p>
        </w:tc>
        <w:tc>
          <w:tcPr>
            <w:tcW w:w="6253" w:type="dxa"/>
          </w:tcPr>
          <w:p w14:paraId="1A50F588">
            <w:pPr>
              <w:pStyle w:val="28"/>
              <w:ind w:firstLine="0" w:firstLineChars="0"/>
              <w:rPr>
                <w:rFonts w:ascii="Times New Roman" w:hAnsi="Times New Roman" w:cs="Times New Roman"/>
                <w:sz w:val="24"/>
                <w:szCs w:val="24"/>
              </w:rPr>
            </w:pPr>
          </w:p>
        </w:tc>
      </w:tr>
      <w:tr w14:paraId="31085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269" w:type="dxa"/>
            <w:vAlign w:val="center"/>
          </w:tcPr>
          <w:p w14:paraId="1979A6D1">
            <w:pPr>
              <w:pStyle w:val="28"/>
              <w:ind w:left="273" w:right="263" w:firstLine="0" w:firstLineChars="0"/>
              <w:jc w:val="center"/>
              <w:rPr>
                <w:rFonts w:ascii="Times New Roman" w:hAnsi="Times New Roman" w:cs="Times New Roman"/>
                <w:sz w:val="24"/>
                <w:szCs w:val="24"/>
              </w:rPr>
            </w:pPr>
            <w:r>
              <w:rPr>
                <w:rFonts w:ascii="Times New Roman" w:hAnsi="Times New Roman" w:cs="Times New Roman"/>
                <w:sz w:val="24"/>
                <w:szCs w:val="24"/>
              </w:rPr>
              <w:t>备注</w:t>
            </w:r>
          </w:p>
        </w:tc>
        <w:tc>
          <w:tcPr>
            <w:tcW w:w="6253" w:type="dxa"/>
          </w:tcPr>
          <w:p w14:paraId="6B016EE6">
            <w:pPr>
              <w:pStyle w:val="28"/>
              <w:ind w:firstLine="0" w:firstLineChars="0"/>
              <w:rPr>
                <w:rFonts w:ascii="Times New Roman" w:hAnsi="Times New Roman" w:cs="Times New Roman"/>
                <w:sz w:val="24"/>
                <w:szCs w:val="24"/>
              </w:rPr>
            </w:pPr>
          </w:p>
        </w:tc>
      </w:tr>
    </w:tbl>
    <w:p w14:paraId="283CE1B2">
      <w:pPr>
        <w:pStyle w:val="12"/>
        <w:spacing w:before="170" w:line="360" w:lineRule="auto"/>
        <w:ind w:left="400" w:right="694" w:firstLine="0" w:firstLineChars="0"/>
        <w:rPr>
          <w:rFonts w:ascii="Times New Roman" w:hAnsi="Times New Roman" w:cs="Times New Roman"/>
          <w:b/>
          <w:bCs/>
          <w:sz w:val="24"/>
          <w:szCs w:val="24"/>
        </w:rPr>
      </w:pPr>
      <w:r>
        <w:rPr>
          <w:rFonts w:ascii="Times New Roman" w:hAnsi="Times New Roman" w:cs="Times New Roman"/>
          <w:sz w:val="24"/>
          <w:szCs w:val="24"/>
        </w:rPr>
        <w:t>注：</w:t>
      </w:r>
      <w:r>
        <w:rPr>
          <w:rFonts w:ascii="Times New Roman" w:hAnsi="Times New Roman" w:cs="Times New Roman"/>
          <w:b/>
          <w:bCs/>
          <w:sz w:val="24"/>
          <w:szCs w:val="24"/>
        </w:rPr>
        <w:t>须提供所投标段产品供应业绩汇总表</w:t>
      </w:r>
      <w:r>
        <w:rPr>
          <w:rFonts w:ascii="Times New Roman" w:hAnsi="Times New Roman" w:cs="Times New Roman"/>
          <w:sz w:val="24"/>
          <w:szCs w:val="24"/>
        </w:rPr>
        <w:t>及对应合同原件扫描件，</w:t>
      </w:r>
      <w:r>
        <w:rPr>
          <w:rFonts w:ascii="Times New Roman" w:hAnsi="Times New Roman" w:cs="Times New Roman"/>
          <w:b/>
          <w:bCs/>
          <w:sz w:val="24"/>
          <w:szCs w:val="24"/>
        </w:rPr>
        <w:t>业绩合同须包括合同封面、合同签章页、供应物资名称、规格型号、数量、金额等信息，无数量或金额或框架协议等合同无效，</w:t>
      </w:r>
      <w:r>
        <w:rPr>
          <w:rFonts w:ascii="Times New Roman" w:hAnsi="Times New Roman" w:cs="Times New Roman"/>
          <w:sz w:val="24"/>
          <w:szCs w:val="24"/>
        </w:rPr>
        <w:t>时间以最近合同签订日期起算，三年内期间的供应业绩。</w:t>
      </w:r>
      <w:r>
        <w:rPr>
          <w:rFonts w:ascii="Times New Roman" w:hAnsi="Times New Roman" w:cs="Times New Roman"/>
          <w:b/>
          <w:bCs/>
          <w:sz w:val="24"/>
          <w:szCs w:val="24"/>
        </w:rPr>
        <w:t>每份合同需提供对应的一张以上扫描件发票，每张发票需附其对应发票验证资料，无发票验证资料的视为无效销售业绩。</w:t>
      </w:r>
    </w:p>
    <w:p w14:paraId="42AB2EE6">
      <w:pPr>
        <w:ind w:firstLine="560"/>
        <w:rPr>
          <w:rFonts w:ascii="Times New Roman" w:hAnsi="Times New Roman" w:cs="Times New Roman"/>
          <w:sz w:val="28"/>
        </w:rPr>
      </w:pPr>
      <w:r>
        <w:rPr>
          <w:rFonts w:ascii="Times New Roman" w:hAnsi="Times New Roman" w:cs="Times New Roman"/>
          <w:sz w:val="28"/>
        </w:rPr>
        <w:br w:type="page"/>
      </w:r>
    </w:p>
    <w:p w14:paraId="3C33011A">
      <w:pPr>
        <w:pStyle w:val="3"/>
        <w:rPr>
          <w:rFonts w:hint="default"/>
        </w:rPr>
      </w:pPr>
      <w:bookmarkStart w:id="69" w:name="_Toc24877"/>
      <w:bookmarkStart w:id="70" w:name="_Toc29599"/>
      <w:bookmarkStart w:id="71" w:name="_Toc9104"/>
      <w:r>
        <w:rPr>
          <w:rFonts w:hint="default"/>
        </w:rPr>
        <w:t>（六）信用情况</w:t>
      </w:r>
      <w:bookmarkEnd w:id="69"/>
      <w:bookmarkEnd w:id="70"/>
      <w:bookmarkEnd w:id="71"/>
    </w:p>
    <w:p w14:paraId="0BBE0A3B">
      <w:pPr>
        <w:pStyle w:val="12"/>
        <w:spacing w:before="170" w:line="360" w:lineRule="auto"/>
        <w:ind w:left="400" w:right="694" w:firstLine="0" w:firstLineChars="0"/>
        <w:rPr>
          <w:rFonts w:ascii="Times New Roman" w:hAnsi="Times New Roman" w:cs="Times New Roman"/>
          <w:sz w:val="24"/>
          <w:szCs w:val="24"/>
        </w:rPr>
        <w:sectPr>
          <w:pgSz w:w="12240" w:h="15840"/>
          <w:pgMar w:top="1480" w:right="1100" w:bottom="1120" w:left="1400" w:header="850" w:footer="992" w:gutter="0"/>
          <w:pgNumType w:fmt="numberInDash"/>
          <w:cols w:space="720" w:num="1"/>
        </w:sectPr>
      </w:pPr>
      <w:r>
        <w:rPr>
          <w:rFonts w:ascii="Times New Roman" w:hAnsi="Times New Roman" w:cs="Times New Roman"/>
          <w:sz w:val="24"/>
          <w:szCs w:val="24"/>
        </w:rPr>
        <w:t>注：（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3）提供近1个月内的中国裁判文书网（https://wenshu.court.gov.cn/）查询截图，须完整显示：无重大违法违规记录，无串通投标、围标串标、商业贿赂等破坏招投标秩序的记录，无因非法经营、产品质量违法被追究刑事责任的记录；</w:t>
      </w:r>
      <w:r>
        <w:rPr>
          <w:rFonts w:ascii="Times New Roman" w:hAnsi="Times New Roman" w:cs="Times New Roman"/>
          <w:b/>
          <w:bCs/>
          <w:sz w:val="24"/>
          <w:szCs w:val="24"/>
        </w:rPr>
        <w:t>（4）提供申请单位盖章、法定代表人签字的书面承诺函，</w:t>
      </w:r>
      <w:r>
        <w:rPr>
          <w:rFonts w:ascii="Times New Roman" w:hAnsi="Times New Roman" w:cs="Times New Roman"/>
          <w:sz w:val="24"/>
          <w:szCs w:val="24"/>
        </w:rPr>
        <w:t>承诺：①未被</w:t>
      </w:r>
      <w:r>
        <w:rPr>
          <w:rFonts w:hint="eastAsia" w:ascii="Times New Roman" w:hAnsi="Times New Roman" w:cs="Times New Roman"/>
          <w:sz w:val="24"/>
          <w:szCs w:val="24"/>
          <w:lang w:eastAsia="zh-CN"/>
        </w:rPr>
        <w:t>吉林省水务集团有限公司</w:t>
      </w:r>
      <w:r>
        <w:rPr>
          <w:rFonts w:ascii="Times New Roman" w:hAnsi="Times New Roman" w:cs="Times New Roman"/>
          <w:sz w:val="24"/>
          <w:szCs w:val="24"/>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p>
    <w:p w14:paraId="149B2D5D">
      <w:pPr>
        <w:pStyle w:val="3"/>
        <w:numPr>
          <w:ilvl w:val="0"/>
          <w:numId w:val="7"/>
        </w:numPr>
        <w:rPr>
          <w:rFonts w:hint="default"/>
        </w:rPr>
      </w:pPr>
      <w:bookmarkStart w:id="72" w:name="_Toc22381"/>
      <w:bookmarkStart w:id="73" w:name="_Toc14292"/>
      <w:bookmarkStart w:id="74" w:name="_Toc27398"/>
      <w:bookmarkStart w:id="75" w:name="_Toc2663"/>
      <w:r>
        <w:rPr>
          <w:rFonts w:hint="default"/>
        </w:rPr>
        <w:t>履约承诺函</w:t>
      </w:r>
      <w:bookmarkEnd w:id="72"/>
    </w:p>
    <w:p w14:paraId="2027F78B">
      <w:pPr>
        <w:widowControl/>
        <w:spacing w:line="288" w:lineRule="atLeast"/>
        <w:jc w:val="center"/>
        <w:rPr>
          <w:rFonts w:ascii="Times New Roman" w:hAnsi="Times New Roman" w:cs="Times New Roman"/>
          <w:szCs w:val="32"/>
          <w:lang w:bidi="ar"/>
        </w:rPr>
      </w:pPr>
      <w:r>
        <w:rPr>
          <w:rFonts w:ascii="Times New Roman" w:hAnsi="Times New Roman" w:cs="Times New Roman"/>
          <w:szCs w:val="32"/>
          <w:lang w:bidi="ar"/>
        </w:rPr>
        <w:t>履约承诺函</w:t>
      </w:r>
    </w:p>
    <w:p w14:paraId="38505029">
      <w:pPr>
        <w:widowControl/>
        <w:spacing w:line="288" w:lineRule="atLeast"/>
        <w:jc w:val="left"/>
        <w:rPr>
          <w:rFonts w:ascii="Times New Roman" w:hAnsi="Times New Roman" w:cs="Times New Roman"/>
          <w:szCs w:val="32"/>
          <w:lang w:bidi="ar"/>
        </w:rPr>
      </w:pPr>
    </w:p>
    <w:p w14:paraId="7C20055D">
      <w:pPr>
        <w:widowControl/>
        <w:jc w:val="left"/>
        <w:rPr>
          <w:rFonts w:ascii="Times New Roman" w:hAnsi="Times New Roman" w:cs="Times New Roman"/>
          <w:szCs w:val="32"/>
        </w:rPr>
      </w:pPr>
      <w:r>
        <w:rPr>
          <w:rFonts w:ascii="Times New Roman" w:hAnsi="Times New Roman" w:cs="Times New Roman"/>
          <w:szCs w:val="32"/>
          <w:lang w:bidi="ar"/>
        </w:rPr>
        <w:t>致：吉林省智慧水利科技有限公司</w:t>
      </w:r>
    </w:p>
    <w:p w14:paraId="737AC422">
      <w:pPr>
        <w:widowControl/>
        <w:jc w:val="left"/>
        <w:rPr>
          <w:rFonts w:ascii="Times New Roman" w:hAnsi="Times New Roman" w:cs="Times New Roman"/>
          <w:szCs w:val="32"/>
        </w:rPr>
      </w:pPr>
      <w:r>
        <w:rPr>
          <w:rFonts w:ascii="Times New Roman" w:hAnsi="Times New Roman" w:cs="Times New Roman"/>
          <w:szCs w:val="32"/>
          <w:lang w:bidi="ar"/>
        </w:rPr>
        <w:t>我方已仔细研究本次征集文件全部内容，若我方成功入选贵司 2026 年度设备供应商资源库，就框架合作期内的履约事宜，作出如下不可撤销的承诺：</w:t>
      </w:r>
    </w:p>
    <w:p w14:paraId="47C3363A">
      <w:pPr>
        <w:widowControl/>
        <w:numPr>
          <w:ilvl w:val="0"/>
          <w:numId w:val="8"/>
        </w:numPr>
        <w:ind w:left="0" w:firstLine="640"/>
        <w:jc w:val="left"/>
        <w:rPr>
          <w:rFonts w:ascii="Times New Roman" w:hAnsi="Times New Roman" w:cs="Times New Roman"/>
          <w:szCs w:val="32"/>
        </w:rPr>
      </w:pPr>
      <w:r>
        <w:rPr>
          <w:rFonts w:ascii="Times New Roman" w:hAnsi="Times New Roman" w:cs="Times New Roman"/>
          <w:szCs w:val="32"/>
        </w:rPr>
        <w:t>严格遵守国家法律法规，接受贵司的动态评价评级与全程监督，无围串标、弄虚作假、串通报价等违法违规行为，不损害贵司合法利益；</w:t>
      </w:r>
    </w:p>
    <w:p w14:paraId="27041BE0">
      <w:pPr>
        <w:widowControl/>
        <w:numPr>
          <w:ilvl w:val="0"/>
          <w:numId w:val="8"/>
        </w:numPr>
        <w:ind w:left="0" w:firstLine="640"/>
        <w:jc w:val="left"/>
        <w:rPr>
          <w:rFonts w:ascii="Times New Roman" w:hAnsi="Times New Roman" w:cs="Times New Roman"/>
          <w:szCs w:val="32"/>
        </w:rPr>
      </w:pPr>
      <w:r>
        <w:rPr>
          <w:rFonts w:ascii="Times New Roman" w:hAnsi="Times New Roman" w:cs="Times New Roman"/>
          <w:szCs w:val="32"/>
        </w:rPr>
        <w:t>我方为国内生产制造企业的，承诺入库后按具体项目需求，向贵司授予对应产品的代理 / 经销权，且不因贵司对外报价决策拒绝授权；我方为代理商的，承诺已获得原厂合法授权，可确保贵司获得对应产品的代理 / 经销权及项目投标授权；</w:t>
      </w:r>
    </w:p>
    <w:p w14:paraId="63AE1AD1">
      <w:pPr>
        <w:widowControl/>
        <w:numPr>
          <w:ilvl w:val="0"/>
          <w:numId w:val="8"/>
        </w:numPr>
        <w:ind w:left="0" w:firstLine="640"/>
        <w:jc w:val="left"/>
        <w:rPr>
          <w:rFonts w:ascii="Times New Roman" w:hAnsi="Times New Roman" w:cs="Times New Roman"/>
          <w:szCs w:val="32"/>
        </w:rPr>
      </w:pPr>
      <w:r>
        <w:rPr>
          <w:rFonts w:ascii="Times New Roman" w:hAnsi="Times New Roman" w:cs="Times New Roman"/>
          <w:szCs w:val="32"/>
        </w:rPr>
        <w:t>承诺在框架合作期内，针对应征产品，为贵司的市场开发、产品销售、技术研发、售后服务等经营活动提供全流程无条件支持配合；</w:t>
      </w:r>
    </w:p>
    <w:p w14:paraId="2947B7D7">
      <w:pPr>
        <w:widowControl/>
        <w:numPr>
          <w:ilvl w:val="0"/>
          <w:numId w:val="8"/>
        </w:numPr>
        <w:ind w:left="0" w:firstLine="640"/>
        <w:jc w:val="left"/>
        <w:rPr>
          <w:rFonts w:ascii="Times New Roman" w:hAnsi="Times New Roman" w:cs="Times New Roman"/>
          <w:szCs w:val="32"/>
        </w:rPr>
      </w:pPr>
      <w:r>
        <w:rPr>
          <w:rFonts w:ascii="Times New Roman" w:hAnsi="Times New Roman" w:cs="Times New Roman"/>
          <w:szCs w:val="32"/>
        </w:rPr>
        <w:t>承诺严格按照框架协议及具体订单要求，按时、按质、按量完成产品供货、技术服务、售后保障等全部义务，确保产品质量符合国家及行业现行标准；</w:t>
      </w:r>
    </w:p>
    <w:p w14:paraId="3F648CDF">
      <w:pPr>
        <w:widowControl/>
        <w:numPr>
          <w:ilvl w:val="0"/>
          <w:numId w:val="8"/>
        </w:numPr>
        <w:ind w:left="0" w:firstLine="640"/>
        <w:jc w:val="left"/>
        <w:rPr>
          <w:rFonts w:ascii="Times New Roman" w:hAnsi="Times New Roman" w:cs="Times New Roman"/>
          <w:szCs w:val="32"/>
        </w:rPr>
      </w:pPr>
      <w:r>
        <w:rPr>
          <w:rFonts w:ascii="Times New Roman" w:hAnsi="Times New Roman" w:cs="Times New Roman"/>
          <w:szCs w:val="32"/>
        </w:rPr>
        <w:t>承诺若我方未履行本承诺函任何内容，贵司有权直接取消我方入库资格，我方自愿承担由此给贵司造成的全部损失。</w:t>
      </w:r>
    </w:p>
    <w:p w14:paraId="0F7D11B8">
      <w:pPr>
        <w:widowControl/>
        <w:jc w:val="left"/>
        <w:rPr>
          <w:rFonts w:ascii="Times New Roman" w:hAnsi="Times New Roman" w:cs="Times New Roman"/>
          <w:szCs w:val="32"/>
          <w:lang w:bidi="ar"/>
        </w:rPr>
      </w:pPr>
      <w:r>
        <w:rPr>
          <w:rFonts w:ascii="Times New Roman" w:hAnsi="Times New Roman" w:cs="Times New Roman"/>
          <w:szCs w:val="32"/>
          <w:lang w:bidi="ar"/>
        </w:rPr>
        <w:t>承诺人（单位公章）：____________________</w:t>
      </w:r>
    </w:p>
    <w:p w14:paraId="4C1D76FE">
      <w:pPr>
        <w:widowControl/>
        <w:jc w:val="left"/>
        <w:rPr>
          <w:rFonts w:ascii="Times New Roman" w:hAnsi="Times New Roman" w:cs="Times New Roman"/>
          <w:szCs w:val="32"/>
        </w:rPr>
      </w:pPr>
      <w:r>
        <w:rPr>
          <w:rFonts w:ascii="Times New Roman" w:hAnsi="Times New Roman" w:cs="Times New Roman"/>
          <w:szCs w:val="32"/>
          <w:lang w:bidi="ar"/>
        </w:rPr>
        <w:t>法定代表人（签字或盖章）：____________________</w:t>
      </w:r>
    </w:p>
    <w:p w14:paraId="216ABC20">
      <w:pPr>
        <w:ind w:firstLine="0" w:firstLineChars="0"/>
        <w:rPr>
          <w:rFonts w:ascii="Times New Roman" w:hAnsi="Times New Roman" w:cs="Times New Roman"/>
        </w:rPr>
      </w:pPr>
    </w:p>
    <w:p w14:paraId="16BFE6E7">
      <w:pPr>
        <w:rPr>
          <w:rFonts w:ascii="Times New Roman" w:hAnsi="Times New Roman" w:cs="Times New Roman"/>
        </w:rPr>
      </w:pPr>
      <w:r>
        <w:rPr>
          <w:rFonts w:ascii="Times New Roman" w:hAnsi="Times New Roman" w:cs="Times New Roman"/>
        </w:rPr>
        <w:br w:type="page"/>
      </w:r>
    </w:p>
    <w:p w14:paraId="5B09E623">
      <w:pPr>
        <w:pStyle w:val="2"/>
        <w:ind w:firstLine="0" w:firstLineChars="0"/>
        <w:jc w:val="center"/>
        <w:rPr>
          <w:rFonts w:hint="default"/>
        </w:rPr>
      </w:pPr>
      <w:bookmarkStart w:id="76" w:name="_Toc8206"/>
      <w:r>
        <w:rPr>
          <w:rFonts w:hint="default"/>
        </w:rPr>
        <w:t>五、体系认证证明文件</w:t>
      </w:r>
      <w:bookmarkEnd w:id="76"/>
    </w:p>
    <w:p w14:paraId="25CEABBA">
      <w:pPr>
        <w:ind w:firstLine="0" w:firstLineChars="0"/>
        <w:rPr>
          <w:rFonts w:ascii="Times New Roman" w:hAnsi="Times New Roman" w:cs="Times New Roman"/>
        </w:rPr>
      </w:pPr>
    </w:p>
    <w:p w14:paraId="049EBE57">
      <w:pPr>
        <w:rPr>
          <w:rFonts w:ascii="Times New Roman" w:hAnsi="Times New Roman" w:cs="Times New Roman"/>
        </w:rPr>
      </w:pPr>
      <w:r>
        <w:rPr>
          <w:rFonts w:ascii="Times New Roman" w:hAnsi="Times New Roman" w:cs="Times New Roman"/>
        </w:rPr>
        <w:br w:type="page"/>
      </w:r>
    </w:p>
    <w:p w14:paraId="58F8B2D2">
      <w:pPr>
        <w:pStyle w:val="2"/>
        <w:numPr>
          <w:ilvl w:val="0"/>
          <w:numId w:val="9"/>
        </w:numPr>
        <w:ind w:firstLine="0" w:firstLineChars="0"/>
        <w:jc w:val="center"/>
        <w:rPr>
          <w:rFonts w:hint="default"/>
        </w:rPr>
      </w:pPr>
      <w:bookmarkStart w:id="77" w:name="_Toc19760"/>
      <w:r>
        <w:rPr>
          <w:rFonts w:hint="default"/>
        </w:rPr>
        <w:t>相关业绩</w:t>
      </w:r>
      <w:bookmarkEnd w:id="77"/>
    </w:p>
    <w:p w14:paraId="57F10A5D">
      <w:pPr>
        <w:widowControl/>
        <w:spacing w:line="288" w:lineRule="atLeast"/>
        <w:jc w:val="center"/>
        <w:rPr>
          <w:rFonts w:ascii="Times New Roman" w:hAnsi="Times New Roman" w:cs="Times New Roman"/>
          <w:szCs w:val="32"/>
          <w:lang w:bidi="ar"/>
        </w:rPr>
      </w:pPr>
      <w:r>
        <w:rPr>
          <w:rFonts w:ascii="Times New Roman" w:hAnsi="Times New Roman" w:cs="Times New Roman"/>
          <w:szCs w:val="32"/>
          <w:lang w:bidi="ar"/>
        </w:rPr>
        <w:t>业绩汇总表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952"/>
        <w:gridCol w:w="1618"/>
        <w:gridCol w:w="1198"/>
        <w:gridCol w:w="1416"/>
        <w:gridCol w:w="1720"/>
        <w:gridCol w:w="1354"/>
      </w:tblGrid>
      <w:tr w14:paraId="5D68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55277716">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序号</w:t>
            </w:r>
          </w:p>
        </w:tc>
        <w:tc>
          <w:tcPr>
            <w:tcW w:w="1952" w:type="dxa"/>
            <w:vAlign w:val="center"/>
          </w:tcPr>
          <w:p w14:paraId="66107702">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客户单位名称</w:t>
            </w:r>
          </w:p>
        </w:tc>
        <w:tc>
          <w:tcPr>
            <w:tcW w:w="1618" w:type="dxa"/>
            <w:vAlign w:val="center"/>
          </w:tcPr>
          <w:p w14:paraId="20B276C6">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工程名称</w:t>
            </w:r>
          </w:p>
          <w:p w14:paraId="798344BF">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（项目名称）</w:t>
            </w:r>
          </w:p>
        </w:tc>
        <w:tc>
          <w:tcPr>
            <w:tcW w:w="1198" w:type="dxa"/>
            <w:vAlign w:val="center"/>
          </w:tcPr>
          <w:p w14:paraId="3BF143C8">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工程等级</w:t>
            </w:r>
          </w:p>
        </w:tc>
        <w:tc>
          <w:tcPr>
            <w:tcW w:w="1416" w:type="dxa"/>
            <w:vAlign w:val="center"/>
          </w:tcPr>
          <w:p w14:paraId="31C214D1">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合同价格</w:t>
            </w:r>
          </w:p>
          <w:p w14:paraId="7DA56280">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（万元）</w:t>
            </w:r>
          </w:p>
        </w:tc>
        <w:tc>
          <w:tcPr>
            <w:tcW w:w="1720" w:type="dxa"/>
            <w:vAlign w:val="center"/>
          </w:tcPr>
          <w:p w14:paraId="4CC0BAC4">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合同履约</w:t>
            </w:r>
          </w:p>
          <w:p w14:paraId="18C9CB32">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时间</w:t>
            </w:r>
          </w:p>
        </w:tc>
        <w:tc>
          <w:tcPr>
            <w:tcW w:w="1354" w:type="dxa"/>
            <w:vAlign w:val="center"/>
          </w:tcPr>
          <w:p w14:paraId="1084F66A">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联系人</w:t>
            </w:r>
          </w:p>
          <w:p w14:paraId="57EDEB4A">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及电话</w:t>
            </w:r>
          </w:p>
        </w:tc>
      </w:tr>
      <w:tr w14:paraId="3B67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09E62E6B">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1</w:t>
            </w:r>
          </w:p>
        </w:tc>
        <w:tc>
          <w:tcPr>
            <w:tcW w:w="1952" w:type="dxa"/>
          </w:tcPr>
          <w:p w14:paraId="5E8F8800">
            <w:pPr>
              <w:rPr>
                <w:rFonts w:ascii="Times New Roman" w:hAnsi="Times New Roman" w:cs="Times New Roman"/>
              </w:rPr>
            </w:pPr>
          </w:p>
        </w:tc>
        <w:tc>
          <w:tcPr>
            <w:tcW w:w="1618" w:type="dxa"/>
          </w:tcPr>
          <w:p w14:paraId="43614CA1">
            <w:pPr>
              <w:rPr>
                <w:rFonts w:ascii="Times New Roman" w:hAnsi="Times New Roman" w:cs="Times New Roman"/>
              </w:rPr>
            </w:pPr>
          </w:p>
        </w:tc>
        <w:tc>
          <w:tcPr>
            <w:tcW w:w="1198" w:type="dxa"/>
          </w:tcPr>
          <w:p w14:paraId="06C59428">
            <w:pPr>
              <w:rPr>
                <w:rFonts w:ascii="Times New Roman" w:hAnsi="Times New Roman" w:cs="Times New Roman"/>
              </w:rPr>
            </w:pPr>
          </w:p>
        </w:tc>
        <w:tc>
          <w:tcPr>
            <w:tcW w:w="1416" w:type="dxa"/>
          </w:tcPr>
          <w:p w14:paraId="64D189F0">
            <w:pPr>
              <w:rPr>
                <w:rFonts w:ascii="Times New Roman" w:hAnsi="Times New Roman" w:cs="Times New Roman"/>
              </w:rPr>
            </w:pPr>
          </w:p>
        </w:tc>
        <w:tc>
          <w:tcPr>
            <w:tcW w:w="1720" w:type="dxa"/>
          </w:tcPr>
          <w:p w14:paraId="55A599FF">
            <w:pPr>
              <w:rPr>
                <w:rFonts w:ascii="Times New Roman" w:hAnsi="Times New Roman" w:cs="Times New Roman"/>
              </w:rPr>
            </w:pPr>
          </w:p>
        </w:tc>
        <w:tc>
          <w:tcPr>
            <w:tcW w:w="1354" w:type="dxa"/>
          </w:tcPr>
          <w:p w14:paraId="4D11B55C">
            <w:pPr>
              <w:rPr>
                <w:rFonts w:ascii="Times New Roman" w:hAnsi="Times New Roman" w:cs="Times New Roman"/>
              </w:rPr>
            </w:pPr>
          </w:p>
        </w:tc>
      </w:tr>
      <w:tr w14:paraId="67AD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6" w:type="dxa"/>
            <w:vAlign w:val="center"/>
          </w:tcPr>
          <w:p w14:paraId="0A303C7D">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w:t>
            </w:r>
          </w:p>
        </w:tc>
        <w:tc>
          <w:tcPr>
            <w:tcW w:w="1952" w:type="dxa"/>
          </w:tcPr>
          <w:p w14:paraId="778D31F7">
            <w:pPr>
              <w:rPr>
                <w:rFonts w:ascii="Times New Roman" w:hAnsi="Times New Roman" w:cs="Times New Roman"/>
              </w:rPr>
            </w:pPr>
          </w:p>
        </w:tc>
        <w:tc>
          <w:tcPr>
            <w:tcW w:w="1618" w:type="dxa"/>
          </w:tcPr>
          <w:p w14:paraId="7EC2D786">
            <w:pPr>
              <w:rPr>
                <w:rFonts w:ascii="Times New Roman" w:hAnsi="Times New Roman" w:cs="Times New Roman"/>
              </w:rPr>
            </w:pPr>
          </w:p>
        </w:tc>
        <w:tc>
          <w:tcPr>
            <w:tcW w:w="1198" w:type="dxa"/>
          </w:tcPr>
          <w:p w14:paraId="13D32731">
            <w:pPr>
              <w:rPr>
                <w:rFonts w:ascii="Times New Roman" w:hAnsi="Times New Roman" w:cs="Times New Roman"/>
              </w:rPr>
            </w:pPr>
          </w:p>
        </w:tc>
        <w:tc>
          <w:tcPr>
            <w:tcW w:w="1416" w:type="dxa"/>
          </w:tcPr>
          <w:p w14:paraId="269351DA">
            <w:pPr>
              <w:rPr>
                <w:rFonts w:ascii="Times New Roman" w:hAnsi="Times New Roman" w:cs="Times New Roman"/>
              </w:rPr>
            </w:pPr>
          </w:p>
        </w:tc>
        <w:tc>
          <w:tcPr>
            <w:tcW w:w="1720" w:type="dxa"/>
          </w:tcPr>
          <w:p w14:paraId="7CB7E3DF">
            <w:pPr>
              <w:rPr>
                <w:rFonts w:ascii="Times New Roman" w:hAnsi="Times New Roman" w:cs="Times New Roman"/>
              </w:rPr>
            </w:pPr>
          </w:p>
        </w:tc>
        <w:tc>
          <w:tcPr>
            <w:tcW w:w="1354" w:type="dxa"/>
          </w:tcPr>
          <w:p w14:paraId="35ADCD63">
            <w:pPr>
              <w:rPr>
                <w:rFonts w:ascii="Times New Roman" w:hAnsi="Times New Roman" w:cs="Times New Roman"/>
              </w:rPr>
            </w:pPr>
          </w:p>
        </w:tc>
      </w:tr>
      <w:tr w14:paraId="3306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74F2A752">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1952" w:type="dxa"/>
          </w:tcPr>
          <w:p w14:paraId="1C09F033">
            <w:pPr>
              <w:rPr>
                <w:rFonts w:ascii="Times New Roman" w:hAnsi="Times New Roman" w:cs="Times New Roman"/>
              </w:rPr>
            </w:pPr>
          </w:p>
        </w:tc>
        <w:tc>
          <w:tcPr>
            <w:tcW w:w="1618" w:type="dxa"/>
          </w:tcPr>
          <w:p w14:paraId="44508E4C">
            <w:pPr>
              <w:rPr>
                <w:rFonts w:ascii="Times New Roman" w:hAnsi="Times New Roman" w:cs="Times New Roman"/>
              </w:rPr>
            </w:pPr>
          </w:p>
        </w:tc>
        <w:tc>
          <w:tcPr>
            <w:tcW w:w="1198" w:type="dxa"/>
          </w:tcPr>
          <w:p w14:paraId="616FD52C">
            <w:pPr>
              <w:rPr>
                <w:rFonts w:ascii="Times New Roman" w:hAnsi="Times New Roman" w:cs="Times New Roman"/>
              </w:rPr>
            </w:pPr>
          </w:p>
        </w:tc>
        <w:tc>
          <w:tcPr>
            <w:tcW w:w="1416" w:type="dxa"/>
          </w:tcPr>
          <w:p w14:paraId="1A51D17A">
            <w:pPr>
              <w:rPr>
                <w:rFonts w:ascii="Times New Roman" w:hAnsi="Times New Roman" w:cs="Times New Roman"/>
              </w:rPr>
            </w:pPr>
          </w:p>
        </w:tc>
        <w:tc>
          <w:tcPr>
            <w:tcW w:w="1720" w:type="dxa"/>
          </w:tcPr>
          <w:p w14:paraId="4FDDFCA7">
            <w:pPr>
              <w:rPr>
                <w:rFonts w:ascii="Times New Roman" w:hAnsi="Times New Roman" w:cs="Times New Roman"/>
              </w:rPr>
            </w:pPr>
          </w:p>
        </w:tc>
        <w:tc>
          <w:tcPr>
            <w:tcW w:w="1354" w:type="dxa"/>
          </w:tcPr>
          <w:p w14:paraId="12326983">
            <w:pPr>
              <w:rPr>
                <w:rFonts w:ascii="Times New Roman" w:hAnsi="Times New Roman" w:cs="Times New Roman"/>
              </w:rPr>
            </w:pPr>
          </w:p>
        </w:tc>
      </w:tr>
      <w:tr w14:paraId="63E8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D852D52">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w:t>
            </w:r>
          </w:p>
        </w:tc>
        <w:tc>
          <w:tcPr>
            <w:tcW w:w="1952" w:type="dxa"/>
          </w:tcPr>
          <w:p w14:paraId="19286208">
            <w:pPr>
              <w:rPr>
                <w:rFonts w:ascii="Times New Roman" w:hAnsi="Times New Roman" w:cs="Times New Roman"/>
              </w:rPr>
            </w:pPr>
          </w:p>
        </w:tc>
        <w:tc>
          <w:tcPr>
            <w:tcW w:w="1618" w:type="dxa"/>
          </w:tcPr>
          <w:p w14:paraId="3D458C12">
            <w:pPr>
              <w:rPr>
                <w:rFonts w:ascii="Times New Roman" w:hAnsi="Times New Roman" w:cs="Times New Roman"/>
              </w:rPr>
            </w:pPr>
          </w:p>
        </w:tc>
        <w:tc>
          <w:tcPr>
            <w:tcW w:w="1198" w:type="dxa"/>
          </w:tcPr>
          <w:p w14:paraId="301B6D1A">
            <w:pPr>
              <w:rPr>
                <w:rFonts w:ascii="Times New Roman" w:hAnsi="Times New Roman" w:cs="Times New Roman"/>
              </w:rPr>
            </w:pPr>
          </w:p>
        </w:tc>
        <w:tc>
          <w:tcPr>
            <w:tcW w:w="1416" w:type="dxa"/>
          </w:tcPr>
          <w:p w14:paraId="27353AC4">
            <w:pPr>
              <w:rPr>
                <w:rFonts w:ascii="Times New Roman" w:hAnsi="Times New Roman" w:cs="Times New Roman"/>
              </w:rPr>
            </w:pPr>
          </w:p>
        </w:tc>
        <w:tc>
          <w:tcPr>
            <w:tcW w:w="1720" w:type="dxa"/>
          </w:tcPr>
          <w:p w14:paraId="401C2D25">
            <w:pPr>
              <w:rPr>
                <w:rFonts w:ascii="Times New Roman" w:hAnsi="Times New Roman" w:cs="Times New Roman"/>
              </w:rPr>
            </w:pPr>
          </w:p>
        </w:tc>
        <w:tc>
          <w:tcPr>
            <w:tcW w:w="1354" w:type="dxa"/>
          </w:tcPr>
          <w:p w14:paraId="13FCCA46">
            <w:pPr>
              <w:rPr>
                <w:rFonts w:ascii="Times New Roman" w:hAnsi="Times New Roman" w:cs="Times New Roman"/>
              </w:rPr>
            </w:pPr>
          </w:p>
        </w:tc>
      </w:tr>
      <w:tr w14:paraId="5FE6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6" w:type="dxa"/>
          </w:tcPr>
          <w:p w14:paraId="6B7B49E9">
            <w:pPr>
              <w:pStyle w:val="28"/>
              <w:spacing w:line="240" w:lineRule="auto"/>
              <w:ind w:firstLine="0" w:firstLineChars="0"/>
              <w:jc w:val="center"/>
              <w:rPr>
                <w:rFonts w:ascii="Times New Roman" w:hAnsi="Times New Roman" w:cs="Times New Roman"/>
                <w:spacing w:val="-2"/>
                <w:sz w:val="24"/>
                <w:szCs w:val="24"/>
              </w:rPr>
            </w:pPr>
          </w:p>
        </w:tc>
        <w:tc>
          <w:tcPr>
            <w:tcW w:w="1952" w:type="dxa"/>
          </w:tcPr>
          <w:p w14:paraId="73CF5372">
            <w:pPr>
              <w:rPr>
                <w:rFonts w:ascii="Times New Roman" w:hAnsi="Times New Roman" w:cs="Times New Roman"/>
              </w:rPr>
            </w:pPr>
          </w:p>
        </w:tc>
        <w:tc>
          <w:tcPr>
            <w:tcW w:w="1618" w:type="dxa"/>
          </w:tcPr>
          <w:p w14:paraId="73C13A84">
            <w:pPr>
              <w:rPr>
                <w:rFonts w:ascii="Times New Roman" w:hAnsi="Times New Roman" w:cs="Times New Roman"/>
              </w:rPr>
            </w:pPr>
          </w:p>
        </w:tc>
        <w:tc>
          <w:tcPr>
            <w:tcW w:w="1198" w:type="dxa"/>
          </w:tcPr>
          <w:p w14:paraId="56EECEC4">
            <w:pPr>
              <w:rPr>
                <w:rFonts w:ascii="Times New Roman" w:hAnsi="Times New Roman" w:cs="Times New Roman"/>
              </w:rPr>
            </w:pPr>
          </w:p>
        </w:tc>
        <w:tc>
          <w:tcPr>
            <w:tcW w:w="1416" w:type="dxa"/>
          </w:tcPr>
          <w:p w14:paraId="227F15F0">
            <w:pPr>
              <w:rPr>
                <w:rFonts w:ascii="Times New Roman" w:hAnsi="Times New Roman" w:cs="Times New Roman"/>
              </w:rPr>
            </w:pPr>
          </w:p>
        </w:tc>
        <w:tc>
          <w:tcPr>
            <w:tcW w:w="1720" w:type="dxa"/>
          </w:tcPr>
          <w:p w14:paraId="00795EC6">
            <w:pPr>
              <w:rPr>
                <w:rFonts w:ascii="Times New Roman" w:hAnsi="Times New Roman" w:cs="Times New Roman"/>
              </w:rPr>
            </w:pPr>
          </w:p>
        </w:tc>
        <w:tc>
          <w:tcPr>
            <w:tcW w:w="1354" w:type="dxa"/>
          </w:tcPr>
          <w:p w14:paraId="4B358974">
            <w:pPr>
              <w:rPr>
                <w:rFonts w:ascii="Times New Roman" w:hAnsi="Times New Roman" w:cs="Times New Roman"/>
              </w:rPr>
            </w:pPr>
          </w:p>
        </w:tc>
      </w:tr>
      <w:tr w14:paraId="0FF6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6" w:type="dxa"/>
          </w:tcPr>
          <w:p w14:paraId="39CA7517">
            <w:pPr>
              <w:rPr>
                <w:rFonts w:ascii="Times New Roman" w:hAnsi="Times New Roman" w:cs="Times New Roman"/>
              </w:rPr>
            </w:pPr>
          </w:p>
        </w:tc>
        <w:tc>
          <w:tcPr>
            <w:tcW w:w="1952" w:type="dxa"/>
          </w:tcPr>
          <w:p w14:paraId="26FACDCC">
            <w:pPr>
              <w:rPr>
                <w:rFonts w:ascii="Times New Roman" w:hAnsi="Times New Roman" w:cs="Times New Roman"/>
              </w:rPr>
            </w:pPr>
          </w:p>
        </w:tc>
        <w:tc>
          <w:tcPr>
            <w:tcW w:w="1618" w:type="dxa"/>
          </w:tcPr>
          <w:p w14:paraId="7EB5C7CC">
            <w:pPr>
              <w:rPr>
                <w:rFonts w:ascii="Times New Roman" w:hAnsi="Times New Roman" w:cs="Times New Roman"/>
              </w:rPr>
            </w:pPr>
          </w:p>
        </w:tc>
        <w:tc>
          <w:tcPr>
            <w:tcW w:w="1198" w:type="dxa"/>
          </w:tcPr>
          <w:p w14:paraId="1EBEE242">
            <w:pPr>
              <w:rPr>
                <w:rFonts w:ascii="Times New Roman" w:hAnsi="Times New Roman" w:cs="Times New Roman"/>
              </w:rPr>
            </w:pPr>
          </w:p>
        </w:tc>
        <w:tc>
          <w:tcPr>
            <w:tcW w:w="1416" w:type="dxa"/>
          </w:tcPr>
          <w:p w14:paraId="1BFACF47">
            <w:pPr>
              <w:rPr>
                <w:rFonts w:ascii="Times New Roman" w:hAnsi="Times New Roman" w:cs="Times New Roman"/>
              </w:rPr>
            </w:pPr>
          </w:p>
        </w:tc>
        <w:tc>
          <w:tcPr>
            <w:tcW w:w="1720" w:type="dxa"/>
          </w:tcPr>
          <w:p w14:paraId="7FEE8D56">
            <w:pPr>
              <w:rPr>
                <w:rFonts w:ascii="Times New Roman" w:hAnsi="Times New Roman" w:cs="Times New Roman"/>
              </w:rPr>
            </w:pPr>
          </w:p>
        </w:tc>
        <w:tc>
          <w:tcPr>
            <w:tcW w:w="1354" w:type="dxa"/>
          </w:tcPr>
          <w:p w14:paraId="7DB1256F">
            <w:pPr>
              <w:rPr>
                <w:rFonts w:ascii="Times New Roman" w:hAnsi="Times New Roman" w:cs="Times New Roman"/>
              </w:rPr>
            </w:pPr>
          </w:p>
        </w:tc>
      </w:tr>
      <w:tr w14:paraId="70C4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6" w:type="dxa"/>
          </w:tcPr>
          <w:p w14:paraId="6BF68F34">
            <w:pPr>
              <w:rPr>
                <w:rFonts w:ascii="Times New Roman" w:hAnsi="Times New Roman" w:cs="Times New Roman"/>
              </w:rPr>
            </w:pPr>
          </w:p>
        </w:tc>
        <w:tc>
          <w:tcPr>
            <w:tcW w:w="1952" w:type="dxa"/>
          </w:tcPr>
          <w:p w14:paraId="6CE0BBEB">
            <w:pPr>
              <w:rPr>
                <w:rFonts w:ascii="Times New Roman" w:hAnsi="Times New Roman" w:cs="Times New Roman"/>
              </w:rPr>
            </w:pPr>
          </w:p>
        </w:tc>
        <w:tc>
          <w:tcPr>
            <w:tcW w:w="1618" w:type="dxa"/>
          </w:tcPr>
          <w:p w14:paraId="0496144B">
            <w:pPr>
              <w:rPr>
                <w:rFonts w:ascii="Times New Roman" w:hAnsi="Times New Roman" w:cs="Times New Roman"/>
              </w:rPr>
            </w:pPr>
          </w:p>
        </w:tc>
        <w:tc>
          <w:tcPr>
            <w:tcW w:w="1198" w:type="dxa"/>
          </w:tcPr>
          <w:p w14:paraId="0C9546B5">
            <w:pPr>
              <w:rPr>
                <w:rFonts w:ascii="Times New Roman" w:hAnsi="Times New Roman" w:cs="Times New Roman"/>
              </w:rPr>
            </w:pPr>
          </w:p>
        </w:tc>
        <w:tc>
          <w:tcPr>
            <w:tcW w:w="1416" w:type="dxa"/>
          </w:tcPr>
          <w:p w14:paraId="55C64FD7">
            <w:pPr>
              <w:rPr>
                <w:rFonts w:ascii="Times New Roman" w:hAnsi="Times New Roman" w:cs="Times New Roman"/>
              </w:rPr>
            </w:pPr>
          </w:p>
        </w:tc>
        <w:tc>
          <w:tcPr>
            <w:tcW w:w="1720" w:type="dxa"/>
          </w:tcPr>
          <w:p w14:paraId="33F1CCE3">
            <w:pPr>
              <w:rPr>
                <w:rFonts w:ascii="Times New Roman" w:hAnsi="Times New Roman" w:cs="Times New Roman"/>
              </w:rPr>
            </w:pPr>
          </w:p>
        </w:tc>
        <w:tc>
          <w:tcPr>
            <w:tcW w:w="1354" w:type="dxa"/>
          </w:tcPr>
          <w:p w14:paraId="5E4DFBE0">
            <w:pPr>
              <w:rPr>
                <w:rFonts w:ascii="Times New Roman" w:hAnsi="Times New Roman" w:cs="Times New Roman"/>
              </w:rPr>
            </w:pPr>
          </w:p>
        </w:tc>
      </w:tr>
    </w:tbl>
    <w:p w14:paraId="44D259D2">
      <w:pPr>
        <w:rPr>
          <w:rFonts w:ascii="Times New Roman" w:hAnsi="Times New Roman" w:cs="Times New Roman"/>
        </w:rPr>
      </w:pPr>
      <w:r>
        <w:rPr>
          <w:rFonts w:ascii="Times New Roman" w:hAnsi="Times New Roman" w:cs="Times New Roman"/>
        </w:rPr>
        <w:br w:type="page"/>
      </w:r>
    </w:p>
    <w:p w14:paraId="54CCA388">
      <w:pPr>
        <w:ind w:firstLine="0" w:firstLineChars="0"/>
        <w:rPr>
          <w:rFonts w:ascii="Times New Roman" w:hAnsi="Times New Roman" w:cs="Times New Roman"/>
        </w:rPr>
      </w:pPr>
      <w:r>
        <w:rPr>
          <w:rFonts w:ascii="Times New Roman" w:hAnsi="Times New Roman" w:cs="Times New Roman"/>
        </w:rPr>
        <w:t>1.合同额度业绩证明资料</w:t>
      </w:r>
    </w:p>
    <w:p w14:paraId="49AA74DE">
      <w:pPr>
        <w:rPr>
          <w:rFonts w:ascii="Times New Roman" w:hAnsi="Times New Roman" w:cs="Times New Roman"/>
        </w:rPr>
      </w:pPr>
      <w:r>
        <w:rPr>
          <w:rFonts w:ascii="Times New Roman" w:hAnsi="Times New Roman" w:cs="Times New Roman"/>
        </w:rPr>
        <w:br w:type="page"/>
      </w:r>
    </w:p>
    <w:p w14:paraId="2B524809">
      <w:pPr>
        <w:ind w:firstLine="0" w:firstLineChars="0"/>
        <w:rPr>
          <w:rFonts w:ascii="Times New Roman" w:hAnsi="Times New Roman" w:cs="Times New Roman"/>
        </w:rPr>
      </w:pPr>
      <w:r>
        <w:rPr>
          <w:rFonts w:ascii="Times New Roman" w:hAnsi="Times New Roman" w:cs="Times New Roman"/>
        </w:rPr>
        <w:t>2.工程等级业绩证明资料</w:t>
      </w:r>
    </w:p>
    <w:p w14:paraId="0EA23D84">
      <w:pPr>
        <w:rPr>
          <w:rFonts w:ascii="Times New Roman" w:hAnsi="Times New Roman" w:cs="Times New Roman"/>
        </w:rPr>
      </w:pPr>
      <w:r>
        <w:rPr>
          <w:rFonts w:ascii="Times New Roman" w:hAnsi="Times New Roman" w:cs="Times New Roman"/>
        </w:rPr>
        <w:br w:type="page"/>
      </w:r>
    </w:p>
    <w:p w14:paraId="011EA5EE">
      <w:pPr>
        <w:ind w:firstLine="0" w:firstLineChars="0"/>
        <w:rPr>
          <w:rFonts w:ascii="Times New Roman" w:hAnsi="Times New Roman" w:cs="Times New Roman"/>
        </w:rPr>
      </w:pPr>
      <w:r>
        <w:rPr>
          <w:rFonts w:hint="eastAsia" w:ascii="Times New Roman" w:hAnsi="Times New Roman" w:cs="Times New Roman"/>
        </w:rPr>
        <w:t>3.测量管径</w:t>
      </w:r>
      <w:r>
        <w:rPr>
          <w:rFonts w:ascii="Times New Roman" w:hAnsi="Times New Roman" w:cs="Times New Roman"/>
        </w:rPr>
        <w:t>业绩证明资料</w:t>
      </w:r>
      <w:r>
        <w:rPr>
          <w:rFonts w:ascii="Times New Roman" w:hAnsi="Times New Roman" w:cs="Times New Roman"/>
        </w:rPr>
        <w:br w:type="page"/>
      </w:r>
    </w:p>
    <w:p w14:paraId="0FD05F0D">
      <w:pPr>
        <w:pStyle w:val="2"/>
        <w:ind w:firstLine="0" w:firstLineChars="0"/>
        <w:jc w:val="center"/>
        <w:rPr>
          <w:rFonts w:hint="default"/>
        </w:rPr>
      </w:pPr>
      <w:bookmarkStart w:id="78" w:name="_Toc21931"/>
      <w:r>
        <w:rPr>
          <w:rFonts w:hint="default"/>
        </w:rPr>
        <w:t>七、</w:t>
      </w:r>
      <w:bookmarkEnd w:id="73"/>
      <w:bookmarkEnd w:id="74"/>
      <w:bookmarkEnd w:id="75"/>
      <w:r>
        <w:rPr>
          <w:rFonts w:hint="default"/>
        </w:rPr>
        <w:t>价格优惠承诺</w:t>
      </w:r>
      <w:bookmarkEnd w:id="78"/>
    </w:p>
    <w:p w14:paraId="47DB230E">
      <w:pPr>
        <w:tabs>
          <w:tab w:val="left" w:pos="776"/>
          <w:tab w:val="left" w:pos="856"/>
          <w:tab w:val="left" w:pos="1056"/>
          <w:tab w:val="left" w:pos="1082"/>
          <w:tab w:val="left" w:pos="1418"/>
        </w:tabs>
        <w:snapToGrid w:val="0"/>
        <w:spacing w:before="72" w:beforeLines="30" w:line="360" w:lineRule="auto"/>
        <w:ind w:firstLine="0" w:firstLineChars="0"/>
        <w:rPr>
          <w:rFonts w:ascii="Times New Roman" w:hAnsi="Times New Roman" w:cs="Times New Roman"/>
          <w:sz w:val="24"/>
        </w:rPr>
      </w:pPr>
    </w:p>
    <w:p w14:paraId="3CDCB14E">
      <w:pPr>
        <w:spacing w:line="525" w:lineRule="exact"/>
        <w:ind w:firstLine="0" w:firstLineChars="0"/>
        <w:jc w:val="center"/>
        <w:rPr>
          <w:rFonts w:ascii="Times New Roman" w:hAnsi="Times New Roman" w:eastAsia="Microsoft JhengHei" w:cs="Times New Roman"/>
        </w:rPr>
      </w:pPr>
    </w:p>
    <w:p w14:paraId="798ADDFE">
      <w:pPr>
        <w:pStyle w:val="14"/>
        <w:ind w:firstLine="0" w:firstLineChars="0"/>
        <w:rPr>
          <w:rFonts w:ascii="Times New Roman" w:hAnsi="Times New Roman" w:cs="Times New Roman"/>
        </w:rPr>
        <w:sectPr>
          <w:pgSz w:w="12240" w:h="15840"/>
          <w:pgMar w:top="1400" w:right="1100" w:bottom="1120" w:left="1400" w:header="850" w:footer="992" w:gutter="0"/>
          <w:pgNumType w:fmt="numberInDash"/>
          <w:cols w:space="720" w:num="1"/>
        </w:sectPr>
      </w:pPr>
    </w:p>
    <w:p w14:paraId="5F733F40">
      <w:pPr>
        <w:pStyle w:val="2"/>
        <w:ind w:firstLine="0" w:firstLineChars="0"/>
        <w:jc w:val="center"/>
        <w:rPr>
          <w:rFonts w:hint="default"/>
        </w:rPr>
      </w:pPr>
      <w:bookmarkStart w:id="79" w:name="_Toc15495"/>
      <w:bookmarkStart w:id="80" w:name="_Toc3000"/>
      <w:bookmarkStart w:id="81" w:name="_Toc24523"/>
      <w:bookmarkStart w:id="82" w:name="_Toc24003"/>
      <w:r>
        <w:rPr>
          <w:rFonts w:hint="default"/>
        </w:rPr>
        <w:t>八、</w:t>
      </w:r>
      <w:bookmarkEnd w:id="79"/>
      <w:bookmarkEnd w:id="80"/>
      <w:bookmarkEnd w:id="81"/>
      <w:r>
        <w:rPr>
          <w:rFonts w:hint="default"/>
        </w:rPr>
        <w:t>质量保证措施</w:t>
      </w:r>
      <w:bookmarkEnd w:id="82"/>
    </w:p>
    <w:p w14:paraId="634E5C54">
      <w:pPr>
        <w:rPr>
          <w:rFonts w:ascii="Times New Roman" w:hAnsi="Times New Roman" w:eastAsia="Microsoft JhengHei" w:cs="Times New Roman"/>
        </w:rPr>
      </w:pPr>
      <w:r>
        <w:rPr>
          <w:rFonts w:ascii="Times New Roman" w:hAnsi="Times New Roman" w:eastAsia="Microsoft JhengHei" w:cs="Times New Roman"/>
        </w:rPr>
        <w:br w:type="page"/>
      </w:r>
    </w:p>
    <w:p w14:paraId="5038F9CD">
      <w:pPr>
        <w:pStyle w:val="2"/>
        <w:ind w:firstLine="0" w:firstLineChars="0"/>
        <w:jc w:val="center"/>
        <w:rPr>
          <w:rFonts w:hint="default"/>
        </w:rPr>
      </w:pPr>
      <w:bookmarkStart w:id="83" w:name="_Toc19239"/>
      <w:bookmarkStart w:id="84" w:name="_Toc13077"/>
      <w:bookmarkStart w:id="85" w:name="_Toc25658"/>
      <w:bookmarkStart w:id="86" w:name="_Toc11601"/>
      <w:r>
        <w:rPr>
          <w:rFonts w:hint="default"/>
        </w:rPr>
        <w:t>九、</w:t>
      </w:r>
      <w:bookmarkEnd w:id="83"/>
      <w:bookmarkEnd w:id="84"/>
      <w:bookmarkEnd w:id="85"/>
      <w:r>
        <w:rPr>
          <w:rFonts w:hint="default"/>
        </w:rPr>
        <w:t>生产及供应能力保障措施方案</w:t>
      </w:r>
      <w:bookmarkEnd w:id="86"/>
    </w:p>
    <w:p w14:paraId="34D40DE8">
      <w:pPr>
        <w:spacing w:line="525" w:lineRule="exact"/>
        <w:ind w:right="297" w:firstLine="0" w:firstLineChars="0"/>
        <w:rPr>
          <w:rFonts w:ascii="Times New Roman" w:hAnsi="Times New Roman" w:eastAsia="宋体" w:cs="Times New Roman"/>
          <w:b/>
        </w:rPr>
      </w:pPr>
    </w:p>
    <w:p w14:paraId="46264E5B">
      <w:pPr>
        <w:tabs>
          <w:tab w:val="left" w:pos="776"/>
          <w:tab w:val="left" w:pos="856"/>
          <w:tab w:val="left" w:pos="1056"/>
          <w:tab w:val="left" w:pos="1082"/>
          <w:tab w:val="left" w:pos="1418"/>
        </w:tabs>
        <w:snapToGrid w:val="0"/>
        <w:spacing w:before="93" w:beforeLines="30" w:line="360" w:lineRule="auto"/>
        <w:ind w:firstLine="480"/>
        <w:rPr>
          <w:rFonts w:ascii="Times New Roman" w:hAnsi="Times New Roman" w:cs="Times New Roman"/>
          <w:bCs/>
          <w:sz w:val="24"/>
        </w:rPr>
        <w:sectPr>
          <w:pgSz w:w="11906" w:h="16838"/>
          <w:pgMar w:top="1440" w:right="1800" w:bottom="1440" w:left="1800" w:header="851" w:footer="992" w:gutter="0"/>
          <w:pgNumType w:fmt="numberInDash"/>
          <w:cols w:space="425" w:num="1"/>
          <w:docGrid w:type="lines" w:linePitch="312" w:charSpace="0"/>
        </w:sectPr>
      </w:pPr>
    </w:p>
    <w:p w14:paraId="4698C111">
      <w:pPr>
        <w:pStyle w:val="2"/>
        <w:ind w:firstLine="0" w:firstLineChars="0"/>
        <w:jc w:val="center"/>
        <w:rPr>
          <w:rFonts w:hint="default"/>
        </w:rPr>
        <w:sectPr>
          <w:pgSz w:w="11906" w:h="16838"/>
          <w:pgMar w:top="1440" w:right="1800" w:bottom="1440" w:left="1800" w:header="851" w:footer="992" w:gutter="0"/>
          <w:pgNumType w:fmt="numberInDash"/>
          <w:cols w:space="425" w:num="1"/>
          <w:docGrid w:type="lines" w:linePitch="312" w:charSpace="0"/>
        </w:sectPr>
      </w:pPr>
      <w:bookmarkStart w:id="87" w:name="_Toc2820"/>
      <w:bookmarkStart w:id="88" w:name="_Toc5649"/>
      <w:bookmarkStart w:id="89" w:name="_Toc7383"/>
      <w:bookmarkStart w:id="90" w:name="_Toc25043"/>
      <w:r>
        <w:rPr>
          <w:rFonts w:hint="default"/>
          <w:lang w:bidi="ar"/>
        </w:rPr>
        <w:t>十、</w:t>
      </w:r>
      <w:bookmarkEnd w:id="87"/>
      <w:bookmarkEnd w:id="88"/>
      <w:bookmarkEnd w:id="89"/>
      <w:r>
        <w:rPr>
          <w:rFonts w:hint="default"/>
        </w:rPr>
        <w:t>定制化产品生产能力</w:t>
      </w:r>
      <w:bookmarkEnd w:id="90"/>
    </w:p>
    <w:p w14:paraId="6D337201">
      <w:pPr>
        <w:pStyle w:val="2"/>
        <w:ind w:firstLine="0" w:firstLineChars="0"/>
        <w:jc w:val="center"/>
        <w:rPr>
          <w:rFonts w:hint="default"/>
        </w:rPr>
        <w:sectPr>
          <w:pgSz w:w="11906" w:h="16838"/>
          <w:pgMar w:top="1440" w:right="1800" w:bottom="1440" w:left="1800" w:header="851" w:footer="992" w:gutter="0"/>
          <w:pgNumType w:fmt="numberInDash"/>
          <w:cols w:space="425" w:num="1"/>
          <w:docGrid w:type="lines" w:linePitch="312" w:charSpace="0"/>
        </w:sectPr>
      </w:pPr>
      <w:bookmarkStart w:id="91" w:name="_Toc4198"/>
      <w:bookmarkStart w:id="92" w:name="_Toc29863"/>
      <w:bookmarkStart w:id="93" w:name="_Toc9501"/>
      <w:bookmarkStart w:id="94" w:name="_Toc2749"/>
      <w:r>
        <w:rPr>
          <w:rFonts w:hint="default"/>
          <w:lang w:bidi="ar"/>
        </w:rPr>
        <w:t>十一、</w:t>
      </w:r>
      <w:bookmarkEnd w:id="91"/>
      <w:bookmarkEnd w:id="92"/>
      <w:bookmarkEnd w:id="93"/>
      <w:r>
        <w:rPr>
          <w:rFonts w:hint="default"/>
        </w:rPr>
        <w:t>应急生产及供货保障措施</w:t>
      </w:r>
      <w:bookmarkEnd w:id="94"/>
    </w:p>
    <w:p w14:paraId="69A97F7B">
      <w:pPr>
        <w:pStyle w:val="2"/>
        <w:jc w:val="center"/>
        <w:rPr>
          <w:rFonts w:hint="default"/>
        </w:rPr>
      </w:pPr>
      <w:bookmarkStart w:id="95" w:name="_Toc4569"/>
      <w:bookmarkStart w:id="96" w:name="_Toc10841"/>
      <w:bookmarkStart w:id="97" w:name="_Toc4325"/>
      <w:bookmarkStart w:id="98" w:name="_Toc27875"/>
      <w:r>
        <w:rPr>
          <w:rFonts w:hint="default"/>
        </w:rPr>
        <w:t>十二、</w:t>
      </w:r>
      <w:bookmarkEnd w:id="95"/>
      <w:bookmarkEnd w:id="96"/>
      <w:bookmarkEnd w:id="97"/>
      <w:r>
        <w:rPr>
          <w:rFonts w:hint="default"/>
        </w:rPr>
        <w:t>供货及时性的运输方案</w:t>
      </w:r>
      <w:bookmarkEnd w:id="98"/>
    </w:p>
    <w:p w14:paraId="268C79E9">
      <w:pPr>
        <w:pStyle w:val="2"/>
        <w:jc w:val="center"/>
        <w:rPr>
          <w:rFonts w:hint="default" w:eastAsia="仿宋"/>
          <w:b/>
        </w:rPr>
      </w:pPr>
      <w:r>
        <w:rPr>
          <w:rFonts w:hint="default" w:eastAsia="Microsoft JhengHei"/>
          <w:b/>
        </w:rPr>
        <w:br w:type="page"/>
      </w:r>
      <w:bookmarkStart w:id="99" w:name="_Toc24370"/>
      <w:r>
        <w:rPr>
          <w:rStyle w:val="24"/>
          <w:rFonts w:hint="default"/>
        </w:rPr>
        <w:t>十三、科研、创新能力和实力及优惠条件</w:t>
      </w:r>
      <w:bookmarkEnd w:id="99"/>
    </w:p>
    <w:p w14:paraId="762DAC85">
      <w:pPr>
        <w:jc w:val="center"/>
        <w:rPr>
          <w:rFonts w:ascii="Times New Roman" w:hAnsi="Times New Roman" w:cs="Times New Roman"/>
          <w:szCs w:val="32"/>
        </w:rPr>
      </w:pPr>
      <w:r>
        <w:rPr>
          <w:rFonts w:ascii="Times New Roman" w:hAnsi="Times New Roman" w:cs="Times New Roman"/>
          <w:szCs w:val="32"/>
        </w:rPr>
        <w:br w:type="page"/>
      </w:r>
    </w:p>
    <w:p w14:paraId="51405217">
      <w:pPr>
        <w:pStyle w:val="2"/>
        <w:ind w:firstLine="0" w:firstLineChars="0"/>
        <w:jc w:val="center"/>
        <w:rPr>
          <w:rFonts w:hint="default"/>
        </w:rPr>
      </w:pPr>
      <w:bookmarkStart w:id="100" w:name="_Toc13423"/>
      <w:bookmarkStart w:id="101" w:name="_Toc5927"/>
      <w:bookmarkStart w:id="102" w:name="_Toc30491"/>
      <w:bookmarkStart w:id="103" w:name="_Toc28596"/>
      <w:r>
        <w:rPr>
          <w:rFonts w:hint="default"/>
        </w:rPr>
        <w:t>十四、</w:t>
      </w:r>
      <w:bookmarkEnd w:id="100"/>
      <w:bookmarkEnd w:id="101"/>
      <w:bookmarkEnd w:id="102"/>
      <w:r>
        <w:rPr>
          <w:rFonts w:hint="default"/>
        </w:rPr>
        <w:t>安装指导方案及优惠条件</w:t>
      </w:r>
      <w:bookmarkEnd w:id="103"/>
    </w:p>
    <w:p w14:paraId="2B9A2C3A">
      <w:pPr>
        <w:rPr>
          <w:rFonts w:ascii="Times New Roman" w:hAnsi="Times New Roman" w:cs="Times New Roman"/>
        </w:rPr>
      </w:pPr>
      <w:r>
        <w:rPr>
          <w:rFonts w:ascii="Times New Roman" w:hAnsi="Times New Roman" w:cs="Times New Roman"/>
        </w:rPr>
        <w:br w:type="page"/>
      </w:r>
    </w:p>
    <w:p w14:paraId="549F67D0">
      <w:pPr>
        <w:pStyle w:val="2"/>
        <w:ind w:firstLine="0" w:firstLineChars="0"/>
        <w:jc w:val="center"/>
        <w:rPr>
          <w:rFonts w:hint="default"/>
        </w:rPr>
      </w:pPr>
      <w:bookmarkStart w:id="104" w:name="_Toc13012"/>
      <w:r>
        <w:rPr>
          <w:rFonts w:hint="default"/>
        </w:rPr>
        <w:t>十五、售后保障方案及优惠条件</w:t>
      </w:r>
      <w:bookmarkEnd w:id="104"/>
    </w:p>
    <w:p w14:paraId="025E7FFE">
      <w:pPr>
        <w:ind w:firstLine="472"/>
        <w:rPr>
          <w:rFonts w:ascii="Times New Roman" w:hAnsi="Times New Roman" w:cs="Times New Roman"/>
          <w:spacing w:val="-2"/>
          <w:sz w:val="24"/>
          <w:szCs w:val="24"/>
        </w:rPr>
      </w:pPr>
      <w:r>
        <w:rPr>
          <w:rFonts w:ascii="Times New Roman" w:hAnsi="Times New Roman" w:cs="Times New Roman"/>
          <w:spacing w:val="-2"/>
          <w:sz w:val="24"/>
          <w:szCs w:val="24"/>
        </w:rPr>
        <w:br w:type="page"/>
      </w:r>
    </w:p>
    <w:p w14:paraId="7E60D630">
      <w:pPr>
        <w:pStyle w:val="2"/>
        <w:ind w:firstLine="0" w:firstLineChars="0"/>
        <w:jc w:val="center"/>
        <w:rPr>
          <w:rFonts w:hint="default"/>
        </w:rPr>
      </w:pPr>
      <w:bookmarkStart w:id="105" w:name="_Toc19121"/>
      <w:r>
        <w:rPr>
          <w:rFonts w:hint="default"/>
        </w:rPr>
        <w:t>十六、其他有利于征集人的优惠条件</w:t>
      </w:r>
      <w:bookmarkEnd w:id="105"/>
    </w:p>
    <w:p w14:paraId="6405E201">
      <w:pPr>
        <w:rPr>
          <w:rFonts w:ascii="Times New Roman" w:hAnsi="Times New Roman" w:cs="Times New Roman"/>
        </w:rPr>
      </w:pPr>
    </w:p>
    <w:p w14:paraId="50BC26CA">
      <w:pPr>
        <w:ind w:firstLine="0" w:firstLineChars="0"/>
        <w:rPr>
          <w:rFonts w:ascii="Times New Roman" w:hAnsi="Times New Roman" w:cs="Times New Roman"/>
          <w:szCs w:val="32"/>
        </w:rPr>
      </w:pPr>
    </w:p>
    <w:p w14:paraId="5D28F8D6">
      <w:pPr>
        <w:rPr>
          <w:rFonts w:ascii="Times New Roman" w:hAnsi="Times New Roman" w:cs="Times New Roman"/>
          <w:szCs w:val="32"/>
        </w:rPr>
      </w:pPr>
    </w:p>
    <w:p w14:paraId="07DF0156">
      <w:pPr>
        <w:rPr>
          <w:rFonts w:ascii="Times New Roman" w:hAnsi="Times New Roman" w:cs="Times New Roman"/>
          <w:szCs w:val="32"/>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6CD65DB-9D9A-44D4-901D-67592FAA91A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51500BC-243A-4466-B192-E6588363E9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3AF8B027-CB35-414B-8BD1-663CEDB8434F}"/>
  </w:font>
  <w:font w:name="方正楷体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30D0D6EA-91D8-43B3-97C0-03618AEEEBE5}"/>
  </w:font>
  <w:font w:name="Microsoft JhengHei">
    <w:panose1 w:val="020B0604030504040204"/>
    <w:charset w:val="88"/>
    <w:family w:val="swiss"/>
    <w:pitch w:val="default"/>
    <w:sig w:usb0="000002A7" w:usb1="28CF4400" w:usb2="00000016" w:usb3="00000000" w:csb0="00100009" w:csb1="00000000"/>
    <w:embedRegular r:id="rId5" w:fontKey="{38C1F19F-309E-4734-8ECB-EEDBE08219B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E68D5">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22F4B">
                          <w:pPr>
                            <w:pStyle w:val="1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4A22F4B">
                    <w:pPr>
                      <w:pStyle w:val="13"/>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C51FE">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FD6DD8">
                          <w:pPr>
                            <w:pStyle w:val="13"/>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58FD6DD8">
                    <w:pPr>
                      <w:pStyle w:val="13"/>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C3C4">
    <w:pPr>
      <w:pStyle w:val="14"/>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805B0"/>
    <w:multiLevelType w:val="singleLevel"/>
    <w:tmpl w:val="A1E805B0"/>
    <w:lvl w:ilvl="0" w:tentative="0">
      <w:start w:val="1"/>
      <w:numFmt w:val="decimal"/>
      <w:lvlText w:val="%1."/>
      <w:lvlJc w:val="left"/>
      <w:pPr>
        <w:tabs>
          <w:tab w:val="left" w:pos="312"/>
        </w:tabs>
      </w:pPr>
    </w:lvl>
  </w:abstractNum>
  <w:abstractNum w:abstractNumId="1">
    <w:nsid w:val="A494A5F6"/>
    <w:multiLevelType w:val="singleLevel"/>
    <w:tmpl w:val="A494A5F6"/>
    <w:lvl w:ilvl="0" w:tentative="0">
      <w:start w:val="2"/>
      <w:numFmt w:val="chineseCounting"/>
      <w:suff w:val="space"/>
      <w:lvlText w:val="第%1章"/>
      <w:lvlJc w:val="left"/>
      <w:rPr>
        <w:rFonts w:hint="eastAsia"/>
      </w:rPr>
    </w:lvl>
  </w:abstractNum>
  <w:abstractNum w:abstractNumId="2">
    <w:nsid w:val="A6C0CC6F"/>
    <w:multiLevelType w:val="singleLevel"/>
    <w:tmpl w:val="A6C0CC6F"/>
    <w:lvl w:ilvl="0" w:tentative="0">
      <w:start w:val="3"/>
      <w:numFmt w:val="chineseCounting"/>
      <w:suff w:val="nothing"/>
      <w:lvlText w:val="%1、"/>
      <w:lvlJc w:val="left"/>
      <w:rPr>
        <w:rFonts w:hint="eastAsia"/>
      </w:rPr>
    </w:lvl>
  </w:abstractNum>
  <w:abstractNum w:abstractNumId="3">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4">
    <w:nsid w:val="F6907A71"/>
    <w:multiLevelType w:val="singleLevel"/>
    <w:tmpl w:val="F6907A71"/>
    <w:lvl w:ilvl="0" w:tentative="0">
      <w:start w:val="6"/>
      <w:numFmt w:val="chineseCounting"/>
      <w:suff w:val="nothing"/>
      <w:lvlText w:val="%1、"/>
      <w:lvlJc w:val="left"/>
      <w:rPr>
        <w:rFonts w:hint="eastAsia"/>
      </w:rPr>
    </w:lvl>
  </w:abstractNum>
  <w:abstractNum w:abstractNumId="5">
    <w:nsid w:val="0484620A"/>
    <w:multiLevelType w:val="singleLevel"/>
    <w:tmpl w:val="0484620A"/>
    <w:lvl w:ilvl="0" w:tentative="0">
      <w:start w:val="1"/>
      <w:numFmt w:val="chineseCounting"/>
      <w:suff w:val="nothing"/>
      <w:lvlText w:val="%1、"/>
      <w:lvlJc w:val="left"/>
      <w:rPr>
        <w:rFonts w:hint="eastAsia"/>
      </w:rPr>
    </w:lvl>
  </w:abstractNum>
  <w:abstractNum w:abstractNumId="6">
    <w:nsid w:val="44502608"/>
    <w:multiLevelType w:val="singleLevel"/>
    <w:tmpl w:val="44502608"/>
    <w:lvl w:ilvl="0" w:tentative="0">
      <w:start w:val="2"/>
      <w:numFmt w:val="chineseCounting"/>
      <w:suff w:val="nothing"/>
      <w:lvlText w:val="（%1）"/>
      <w:lvlJc w:val="left"/>
      <w:rPr>
        <w:rFonts w:hint="eastAsia"/>
      </w:rPr>
    </w:lvl>
  </w:abstractNum>
  <w:abstractNum w:abstractNumId="7">
    <w:nsid w:val="45822B9C"/>
    <w:multiLevelType w:val="singleLevel"/>
    <w:tmpl w:val="45822B9C"/>
    <w:lvl w:ilvl="0" w:tentative="0">
      <w:start w:val="7"/>
      <w:numFmt w:val="chineseCounting"/>
      <w:suff w:val="nothing"/>
      <w:lvlText w:val="（%1）"/>
      <w:lvlJc w:val="left"/>
      <w:rPr>
        <w:rFonts w:hint="eastAsia"/>
      </w:rPr>
    </w:lvl>
  </w:abstractNum>
  <w:abstractNum w:abstractNumId="8">
    <w:nsid w:val="63AF01C8"/>
    <w:multiLevelType w:val="multilevel"/>
    <w:tmpl w:val="63AF01C8"/>
    <w:lvl w:ilvl="0" w:tentative="0">
      <w:start w:val="1"/>
      <w:numFmt w:val="decimal"/>
      <w:lvlText w:val="%1."/>
      <w:lvlJc w:val="left"/>
      <w:pPr>
        <w:tabs>
          <w:tab w:val="left" w:pos="720"/>
        </w:tabs>
        <w:ind w:left="720" w:hanging="360"/>
      </w:pPr>
      <w:rPr>
        <w:rFonts w:hint="default" w:ascii="Times New Roman" w:hAnsi="Times New Roman" w:cs="Times New Roman"/>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3"/>
  </w:num>
  <w:num w:numId="2">
    <w:abstractNumId w:val="1"/>
  </w:num>
  <w:num w:numId="3">
    <w:abstractNumId w:val="0"/>
  </w:num>
  <w:num w:numId="4">
    <w:abstractNumId w:val="2"/>
  </w:num>
  <w:num w:numId="5">
    <w:abstractNumId w:val="5"/>
  </w:num>
  <w:num w:numId="6">
    <w:abstractNumId w:val="6"/>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92D"/>
    <w:rsid w:val="00154C0B"/>
    <w:rsid w:val="002418CC"/>
    <w:rsid w:val="0046550B"/>
    <w:rsid w:val="004D5AF5"/>
    <w:rsid w:val="007429A2"/>
    <w:rsid w:val="007D592D"/>
    <w:rsid w:val="009848A8"/>
    <w:rsid w:val="00F51543"/>
    <w:rsid w:val="00FF56BA"/>
    <w:rsid w:val="0136718A"/>
    <w:rsid w:val="014F64DB"/>
    <w:rsid w:val="017E64C1"/>
    <w:rsid w:val="01A45240"/>
    <w:rsid w:val="01A83C46"/>
    <w:rsid w:val="01AA4B41"/>
    <w:rsid w:val="01C631F6"/>
    <w:rsid w:val="01C901A1"/>
    <w:rsid w:val="01E150A5"/>
    <w:rsid w:val="01E84A30"/>
    <w:rsid w:val="01F30842"/>
    <w:rsid w:val="020945D8"/>
    <w:rsid w:val="02231391"/>
    <w:rsid w:val="02367503"/>
    <w:rsid w:val="023B4E4C"/>
    <w:rsid w:val="02410942"/>
    <w:rsid w:val="0249725E"/>
    <w:rsid w:val="026B179B"/>
    <w:rsid w:val="02924A37"/>
    <w:rsid w:val="02AA72D0"/>
    <w:rsid w:val="02BC0BA9"/>
    <w:rsid w:val="02DD00D7"/>
    <w:rsid w:val="03227C2F"/>
    <w:rsid w:val="03643B6F"/>
    <w:rsid w:val="038A635A"/>
    <w:rsid w:val="039447DF"/>
    <w:rsid w:val="03C73C40"/>
    <w:rsid w:val="03EC0D1E"/>
    <w:rsid w:val="03EC2B7B"/>
    <w:rsid w:val="03FD0897"/>
    <w:rsid w:val="044E3236"/>
    <w:rsid w:val="04A171B4"/>
    <w:rsid w:val="04D035F5"/>
    <w:rsid w:val="04DC45D5"/>
    <w:rsid w:val="04F449E4"/>
    <w:rsid w:val="04F85637"/>
    <w:rsid w:val="050046C8"/>
    <w:rsid w:val="050E3CE6"/>
    <w:rsid w:val="0514288D"/>
    <w:rsid w:val="05422EE7"/>
    <w:rsid w:val="0555214E"/>
    <w:rsid w:val="059C28C2"/>
    <w:rsid w:val="05BF3D7B"/>
    <w:rsid w:val="05EC7590"/>
    <w:rsid w:val="06015DBC"/>
    <w:rsid w:val="067067B4"/>
    <w:rsid w:val="068B6787"/>
    <w:rsid w:val="06941DCB"/>
    <w:rsid w:val="07490996"/>
    <w:rsid w:val="074B09B1"/>
    <w:rsid w:val="07655731"/>
    <w:rsid w:val="076D4D3B"/>
    <w:rsid w:val="07785F9A"/>
    <w:rsid w:val="07996593"/>
    <w:rsid w:val="079D6A13"/>
    <w:rsid w:val="07B216D8"/>
    <w:rsid w:val="07DA04F5"/>
    <w:rsid w:val="07E51502"/>
    <w:rsid w:val="08395D97"/>
    <w:rsid w:val="08426019"/>
    <w:rsid w:val="08892439"/>
    <w:rsid w:val="08AB57EE"/>
    <w:rsid w:val="08B83F53"/>
    <w:rsid w:val="08B9348E"/>
    <w:rsid w:val="08E47F2A"/>
    <w:rsid w:val="090728DE"/>
    <w:rsid w:val="09222ADB"/>
    <w:rsid w:val="098552F6"/>
    <w:rsid w:val="09A61CE0"/>
    <w:rsid w:val="0A16051D"/>
    <w:rsid w:val="0A1B49A5"/>
    <w:rsid w:val="0A2574B3"/>
    <w:rsid w:val="0A312D88"/>
    <w:rsid w:val="0A3751CF"/>
    <w:rsid w:val="0A3C1656"/>
    <w:rsid w:val="0A401E10"/>
    <w:rsid w:val="0AB45767"/>
    <w:rsid w:val="0ADB32FD"/>
    <w:rsid w:val="0B8C5B00"/>
    <w:rsid w:val="0BBA6759"/>
    <w:rsid w:val="0BFB5CEE"/>
    <w:rsid w:val="0C0A1AE2"/>
    <w:rsid w:val="0C33541F"/>
    <w:rsid w:val="0C3C447E"/>
    <w:rsid w:val="0C426148"/>
    <w:rsid w:val="0C8F73DD"/>
    <w:rsid w:val="0C9870EE"/>
    <w:rsid w:val="0C9A5358"/>
    <w:rsid w:val="0CA02447"/>
    <w:rsid w:val="0CA17BC7"/>
    <w:rsid w:val="0CC51EAD"/>
    <w:rsid w:val="0CC83A1B"/>
    <w:rsid w:val="0CFA1709"/>
    <w:rsid w:val="0D0B3D64"/>
    <w:rsid w:val="0D17362A"/>
    <w:rsid w:val="0D3478A2"/>
    <w:rsid w:val="0DB253C7"/>
    <w:rsid w:val="0DBD1519"/>
    <w:rsid w:val="0DD5693F"/>
    <w:rsid w:val="0DEF54F6"/>
    <w:rsid w:val="0E0A1E1D"/>
    <w:rsid w:val="0E123140"/>
    <w:rsid w:val="0E3A5FEB"/>
    <w:rsid w:val="0E4254D1"/>
    <w:rsid w:val="0E5620E3"/>
    <w:rsid w:val="0E5C5907"/>
    <w:rsid w:val="0E604325"/>
    <w:rsid w:val="0E622EFE"/>
    <w:rsid w:val="0E7F6B29"/>
    <w:rsid w:val="0E9E4472"/>
    <w:rsid w:val="0ECA56A3"/>
    <w:rsid w:val="0ED57906"/>
    <w:rsid w:val="0EE20797"/>
    <w:rsid w:val="0EF728F3"/>
    <w:rsid w:val="0F29708F"/>
    <w:rsid w:val="0F6712B3"/>
    <w:rsid w:val="0F8036A0"/>
    <w:rsid w:val="0F9F69E6"/>
    <w:rsid w:val="0FC6075F"/>
    <w:rsid w:val="10081F56"/>
    <w:rsid w:val="10192607"/>
    <w:rsid w:val="101F0E02"/>
    <w:rsid w:val="10663775"/>
    <w:rsid w:val="109220A6"/>
    <w:rsid w:val="10A27D57"/>
    <w:rsid w:val="10B669F7"/>
    <w:rsid w:val="10C14D88"/>
    <w:rsid w:val="10CD0341"/>
    <w:rsid w:val="10D601E5"/>
    <w:rsid w:val="10DA6DDD"/>
    <w:rsid w:val="11017870"/>
    <w:rsid w:val="11023F92"/>
    <w:rsid w:val="11277FB0"/>
    <w:rsid w:val="113565BA"/>
    <w:rsid w:val="11755B31"/>
    <w:rsid w:val="11A94EE1"/>
    <w:rsid w:val="11AA0589"/>
    <w:rsid w:val="11CA3DDF"/>
    <w:rsid w:val="11D814CF"/>
    <w:rsid w:val="11DF756D"/>
    <w:rsid w:val="11E051E0"/>
    <w:rsid w:val="1205799E"/>
    <w:rsid w:val="12180BBD"/>
    <w:rsid w:val="1286075C"/>
    <w:rsid w:val="12BA61C8"/>
    <w:rsid w:val="13096876"/>
    <w:rsid w:val="1326489D"/>
    <w:rsid w:val="133B4F65"/>
    <w:rsid w:val="13486233"/>
    <w:rsid w:val="136913F6"/>
    <w:rsid w:val="136F66CF"/>
    <w:rsid w:val="138165B6"/>
    <w:rsid w:val="13853312"/>
    <w:rsid w:val="139A18B4"/>
    <w:rsid w:val="13C904B8"/>
    <w:rsid w:val="140E5585"/>
    <w:rsid w:val="142838E5"/>
    <w:rsid w:val="1439779F"/>
    <w:rsid w:val="144C27D5"/>
    <w:rsid w:val="1468384A"/>
    <w:rsid w:val="147B03A7"/>
    <w:rsid w:val="14972C45"/>
    <w:rsid w:val="14AB0D71"/>
    <w:rsid w:val="14B35F82"/>
    <w:rsid w:val="14BC3B96"/>
    <w:rsid w:val="15090A85"/>
    <w:rsid w:val="15263BC0"/>
    <w:rsid w:val="15447178"/>
    <w:rsid w:val="15A1546F"/>
    <w:rsid w:val="15C95ACB"/>
    <w:rsid w:val="15D93B67"/>
    <w:rsid w:val="15DE5A70"/>
    <w:rsid w:val="15F76776"/>
    <w:rsid w:val="16162AAF"/>
    <w:rsid w:val="162023F7"/>
    <w:rsid w:val="164B4D9F"/>
    <w:rsid w:val="1652472A"/>
    <w:rsid w:val="165410C6"/>
    <w:rsid w:val="167570BE"/>
    <w:rsid w:val="167E2426"/>
    <w:rsid w:val="16BF796D"/>
    <w:rsid w:val="16CE3C7D"/>
    <w:rsid w:val="16F37B36"/>
    <w:rsid w:val="16FA74C1"/>
    <w:rsid w:val="17170FF0"/>
    <w:rsid w:val="17336259"/>
    <w:rsid w:val="17356021"/>
    <w:rsid w:val="17423139"/>
    <w:rsid w:val="177F0D41"/>
    <w:rsid w:val="1783031F"/>
    <w:rsid w:val="17C81081"/>
    <w:rsid w:val="17E01CEC"/>
    <w:rsid w:val="17EF5450"/>
    <w:rsid w:val="180B380C"/>
    <w:rsid w:val="182127A7"/>
    <w:rsid w:val="182C6248"/>
    <w:rsid w:val="184C57D6"/>
    <w:rsid w:val="187D363C"/>
    <w:rsid w:val="18906680"/>
    <w:rsid w:val="189D564A"/>
    <w:rsid w:val="18CB0B39"/>
    <w:rsid w:val="18CC24A3"/>
    <w:rsid w:val="18CD6CBB"/>
    <w:rsid w:val="18E524E5"/>
    <w:rsid w:val="19213995"/>
    <w:rsid w:val="194334E4"/>
    <w:rsid w:val="1967608F"/>
    <w:rsid w:val="19904552"/>
    <w:rsid w:val="1999243A"/>
    <w:rsid w:val="19BA5A77"/>
    <w:rsid w:val="19BD65C6"/>
    <w:rsid w:val="19BE01D2"/>
    <w:rsid w:val="19C0641E"/>
    <w:rsid w:val="19C86A6D"/>
    <w:rsid w:val="19E01483"/>
    <w:rsid w:val="19E96131"/>
    <w:rsid w:val="19F17E3E"/>
    <w:rsid w:val="19FF7FDF"/>
    <w:rsid w:val="1A113891"/>
    <w:rsid w:val="1A152D2E"/>
    <w:rsid w:val="1A443726"/>
    <w:rsid w:val="1A4E703E"/>
    <w:rsid w:val="1A874E0B"/>
    <w:rsid w:val="1AB10793"/>
    <w:rsid w:val="1AC75895"/>
    <w:rsid w:val="1AFA6A9C"/>
    <w:rsid w:val="1B1B26AB"/>
    <w:rsid w:val="1B2D1CCB"/>
    <w:rsid w:val="1B360940"/>
    <w:rsid w:val="1B76159B"/>
    <w:rsid w:val="1B7E62DF"/>
    <w:rsid w:val="1BAD137D"/>
    <w:rsid w:val="1BB138FD"/>
    <w:rsid w:val="1C013586"/>
    <w:rsid w:val="1C1A3D35"/>
    <w:rsid w:val="1C286DBE"/>
    <w:rsid w:val="1C2B7608"/>
    <w:rsid w:val="1C317862"/>
    <w:rsid w:val="1C863E67"/>
    <w:rsid w:val="1CB735C0"/>
    <w:rsid w:val="1CEB0181"/>
    <w:rsid w:val="1CEC05AD"/>
    <w:rsid w:val="1D13223F"/>
    <w:rsid w:val="1D1E2032"/>
    <w:rsid w:val="1D3A08DF"/>
    <w:rsid w:val="1D3E06D8"/>
    <w:rsid w:val="1D51673F"/>
    <w:rsid w:val="1D643A80"/>
    <w:rsid w:val="1D790CEA"/>
    <w:rsid w:val="1DBA2C3C"/>
    <w:rsid w:val="1DCB4E4A"/>
    <w:rsid w:val="1DCD0774"/>
    <w:rsid w:val="1DD74531"/>
    <w:rsid w:val="1DED4DC0"/>
    <w:rsid w:val="1DFE0F43"/>
    <w:rsid w:val="1E1925A1"/>
    <w:rsid w:val="1EAD74F0"/>
    <w:rsid w:val="1ED16D1D"/>
    <w:rsid w:val="1EE35706"/>
    <w:rsid w:val="1F000954"/>
    <w:rsid w:val="1F2E0565"/>
    <w:rsid w:val="1F2F1715"/>
    <w:rsid w:val="1F34151C"/>
    <w:rsid w:val="1F563263"/>
    <w:rsid w:val="1F6C4F45"/>
    <w:rsid w:val="1F7B3932"/>
    <w:rsid w:val="1F9870FE"/>
    <w:rsid w:val="1FBD6627"/>
    <w:rsid w:val="1FC84609"/>
    <w:rsid w:val="1FC93A32"/>
    <w:rsid w:val="1FCA53EE"/>
    <w:rsid w:val="1FCC6EAA"/>
    <w:rsid w:val="1FD72C6D"/>
    <w:rsid w:val="20232E47"/>
    <w:rsid w:val="203031FA"/>
    <w:rsid w:val="20494F9C"/>
    <w:rsid w:val="207109C7"/>
    <w:rsid w:val="20766C85"/>
    <w:rsid w:val="20AA5D86"/>
    <w:rsid w:val="20BE4D41"/>
    <w:rsid w:val="20CE0ED9"/>
    <w:rsid w:val="20DD137B"/>
    <w:rsid w:val="20F40FA1"/>
    <w:rsid w:val="212F4C33"/>
    <w:rsid w:val="213F1FA9"/>
    <w:rsid w:val="2162702C"/>
    <w:rsid w:val="217D3825"/>
    <w:rsid w:val="21903D53"/>
    <w:rsid w:val="21B03969"/>
    <w:rsid w:val="21DE311D"/>
    <w:rsid w:val="222223AA"/>
    <w:rsid w:val="22257808"/>
    <w:rsid w:val="22287087"/>
    <w:rsid w:val="223C00C4"/>
    <w:rsid w:val="227B6E3E"/>
    <w:rsid w:val="22AF281B"/>
    <w:rsid w:val="22DD5387"/>
    <w:rsid w:val="22E06CA1"/>
    <w:rsid w:val="22F63EC5"/>
    <w:rsid w:val="22F73514"/>
    <w:rsid w:val="2302205C"/>
    <w:rsid w:val="23047F32"/>
    <w:rsid w:val="2309444A"/>
    <w:rsid w:val="2316449E"/>
    <w:rsid w:val="23356F51"/>
    <w:rsid w:val="234D3200"/>
    <w:rsid w:val="238763DA"/>
    <w:rsid w:val="23AC56B4"/>
    <w:rsid w:val="23CF6686"/>
    <w:rsid w:val="24082A8D"/>
    <w:rsid w:val="24613453"/>
    <w:rsid w:val="247749FB"/>
    <w:rsid w:val="24916AA1"/>
    <w:rsid w:val="24AA6902"/>
    <w:rsid w:val="24AF4626"/>
    <w:rsid w:val="254C061E"/>
    <w:rsid w:val="255A0E55"/>
    <w:rsid w:val="25603D51"/>
    <w:rsid w:val="257F641D"/>
    <w:rsid w:val="25922771"/>
    <w:rsid w:val="25A0096A"/>
    <w:rsid w:val="25BF1F53"/>
    <w:rsid w:val="25CE3729"/>
    <w:rsid w:val="26020369"/>
    <w:rsid w:val="26151588"/>
    <w:rsid w:val="2631422E"/>
    <w:rsid w:val="2661634B"/>
    <w:rsid w:val="26993FF3"/>
    <w:rsid w:val="26A60E77"/>
    <w:rsid w:val="26AA1F25"/>
    <w:rsid w:val="26BA7B18"/>
    <w:rsid w:val="26D7312F"/>
    <w:rsid w:val="26E61C61"/>
    <w:rsid w:val="27020878"/>
    <w:rsid w:val="270B6E52"/>
    <w:rsid w:val="27267580"/>
    <w:rsid w:val="272B10D0"/>
    <w:rsid w:val="27563219"/>
    <w:rsid w:val="278217D9"/>
    <w:rsid w:val="278542BB"/>
    <w:rsid w:val="279143F1"/>
    <w:rsid w:val="27E7313D"/>
    <w:rsid w:val="27F906C8"/>
    <w:rsid w:val="27FD766C"/>
    <w:rsid w:val="280F0449"/>
    <w:rsid w:val="28324497"/>
    <w:rsid w:val="288B6760"/>
    <w:rsid w:val="28B05B3C"/>
    <w:rsid w:val="28CD7CC8"/>
    <w:rsid w:val="28F20A3C"/>
    <w:rsid w:val="29933376"/>
    <w:rsid w:val="299B3453"/>
    <w:rsid w:val="29F724E8"/>
    <w:rsid w:val="2A1F6221"/>
    <w:rsid w:val="2A24680D"/>
    <w:rsid w:val="2A29172B"/>
    <w:rsid w:val="2A31130C"/>
    <w:rsid w:val="2A366C97"/>
    <w:rsid w:val="2A6A3A96"/>
    <w:rsid w:val="2A7C7CFB"/>
    <w:rsid w:val="2A881CEC"/>
    <w:rsid w:val="2A8B7E3A"/>
    <w:rsid w:val="2AB16300"/>
    <w:rsid w:val="2ACD2911"/>
    <w:rsid w:val="2AF4778E"/>
    <w:rsid w:val="2B275ED7"/>
    <w:rsid w:val="2B4327FE"/>
    <w:rsid w:val="2B7E35E9"/>
    <w:rsid w:val="2B917B56"/>
    <w:rsid w:val="2B990B27"/>
    <w:rsid w:val="2BC17555"/>
    <w:rsid w:val="2BC7330B"/>
    <w:rsid w:val="2BD558B9"/>
    <w:rsid w:val="2C164A61"/>
    <w:rsid w:val="2C2062C1"/>
    <w:rsid w:val="2C306376"/>
    <w:rsid w:val="2C4202AD"/>
    <w:rsid w:val="2C5E4F75"/>
    <w:rsid w:val="2C66335D"/>
    <w:rsid w:val="2C68486B"/>
    <w:rsid w:val="2C7E318B"/>
    <w:rsid w:val="2C8E70F9"/>
    <w:rsid w:val="2CB76567"/>
    <w:rsid w:val="2CD32D88"/>
    <w:rsid w:val="2CDF446E"/>
    <w:rsid w:val="2D00468F"/>
    <w:rsid w:val="2D0363AE"/>
    <w:rsid w:val="2D15504E"/>
    <w:rsid w:val="2D50487E"/>
    <w:rsid w:val="2D60469C"/>
    <w:rsid w:val="2D611200"/>
    <w:rsid w:val="2D763723"/>
    <w:rsid w:val="2D953D2C"/>
    <w:rsid w:val="2DA42F6E"/>
    <w:rsid w:val="2DBB069E"/>
    <w:rsid w:val="2DDA3448"/>
    <w:rsid w:val="2DDD44FF"/>
    <w:rsid w:val="2E402DEC"/>
    <w:rsid w:val="2E5F45A1"/>
    <w:rsid w:val="2E9C0F87"/>
    <w:rsid w:val="2EA81517"/>
    <w:rsid w:val="2EE87D82"/>
    <w:rsid w:val="2EF53D24"/>
    <w:rsid w:val="2F1808D1"/>
    <w:rsid w:val="2F4D56BE"/>
    <w:rsid w:val="2F681583"/>
    <w:rsid w:val="2F735768"/>
    <w:rsid w:val="2F8E3FFD"/>
    <w:rsid w:val="2FAF3600"/>
    <w:rsid w:val="2FD2007D"/>
    <w:rsid w:val="2FD46A86"/>
    <w:rsid w:val="2FDA2DB1"/>
    <w:rsid w:val="2FDB4C6B"/>
    <w:rsid w:val="30113460"/>
    <w:rsid w:val="302B0A10"/>
    <w:rsid w:val="307519EB"/>
    <w:rsid w:val="30785015"/>
    <w:rsid w:val="30982EC0"/>
    <w:rsid w:val="30A61CC0"/>
    <w:rsid w:val="30B20672"/>
    <w:rsid w:val="30B50396"/>
    <w:rsid w:val="30DC7127"/>
    <w:rsid w:val="310E5509"/>
    <w:rsid w:val="313A63D7"/>
    <w:rsid w:val="315E528F"/>
    <w:rsid w:val="317A4B67"/>
    <w:rsid w:val="317C0BCD"/>
    <w:rsid w:val="31821835"/>
    <w:rsid w:val="319779EB"/>
    <w:rsid w:val="31983647"/>
    <w:rsid w:val="31A82E96"/>
    <w:rsid w:val="31DC7834"/>
    <w:rsid w:val="321F664B"/>
    <w:rsid w:val="327A0EC0"/>
    <w:rsid w:val="32DD4FAB"/>
    <w:rsid w:val="32EE06BC"/>
    <w:rsid w:val="32FA05AD"/>
    <w:rsid w:val="3324631F"/>
    <w:rsid w:val="33414566"/>
    <w:rsid w:val="339741F1"/>
    <w:rsid w:val="33B74D26"/>
    <w:rsid w:val="33D726B5"/>
    <w:rsid w:val="33E13CE6"/>
    <w:rsid w:val="340A5CFB"/>
    <w:rsid w:val="34643001"/>
    <w:rsid w:val="346F60D7"/>
    <w:rsid w:val="349D49F2"/>
    <w:rsid w:val="34E549DB"/>
    <w:rsid w:val="35034B09"/>
    <w:rsid w:val="351A72AD"/>
    <w:rsid w:val="35341D1A"/>
    <w:rsid w:val="353F1341"/>
    <w:rsid w:val="355C48AD"/>
    <w:rsid w:val="3571067D"/>
    <w:rsid w:val="3590276F"/>
    <w:rsid w:val="3595385E"/>
    <w:rsid w:val="359771FB"/>
    <w:rsid w:val="359957E8"/>
    <w:rsid w:val="35AB313F"/>
    <w:rsid w:val="35B71A6F"/>
    <w:rsid w:val="35CA3839"/>
    <w:rsid w:val="35D02213"/>
    <w:rsid w:val="36072229"/>
    <w:rsid w:val="36130C47"/>
    <w:rsid w:val="36367025"/>
    <w:rsid w:val="3640708F"/>
    <w:rsid w:val="3699519F"/>
    <w:rsid w:val="36B96050"/>
    <w:rsid w:val="36F61A94"/>
    <w:rsid w:val="375458D3"/>
    <w:rsid w:val="37A53F0D"/>
    <w:rsid w:val="37AF481E"/>
    <w:rsid w:val="37BE2D84"/>
    <w:rsid w:val="37D5682F"/>
    <w:rsid w:val="37DF4236"/>
    <w:rsid w:val="3807783E"/>
    <w:rsid w:val="38233169"/>
    <w:rsid w:val="3825542A"/>
    <w:rsid w:val="38265C2B"/>
    <w:rsid w:val="383452C0"/>
    <w:rsid w:val="38607DE7"/>
    <w:rsid w:val="38926542"/>
    <w:rsid w:val="38954EC6"/>
    <w:rsid w:val="38D160C4"/>
    <w:rsid w:val="390C7ABE"/>
    <w:rsid w:val="390F4678"/>
    <w:rsid w:val="391C1E35"/>
    <w:rsid w:val="392B32DA"/>
    <w:rsid w:val="392C1632"/>
    <w:rsid w:val="393A2270"/>
    <w:rsid w:val="393B7CF1"/>
    <w:rsid w:val="39423DBA"/>
    <w:rsid w:val="3951412A"/>
    <w:rsid w:val="39653F4D"/>
    <w:rsid w:val="39743AD8"/>
    <w:rsid w:val="39EC42BA"/>
    <w:rsid w:val="3A3F1B1E"/>
    <w:rsid w:val="3ACC4283"/>
    <w:rsid w:val="3ADD6C0E"/>
    <w:rsid w:val="3AE07F36"/>
    <w:rsid w:val="3B4262F3"/>
    <w:rsid w:val="3B634A70"/>
    <w:rsid w:val="3B674E03"/>
    <w:rsid w:val="3B7A10AA"/>
    <w:rsid w:val="3B7A66AA"/>
    <w:rsid w:val="3B8C2D8A"/>
    <w:rsid w:val="3B9F74EF"/>
    <w:rsid w:val="3C16066D"/>
    <w:rsid w:val="3C1B2328"/>
    <w:rsid w:val="3C2974B3"/>
    <w:rsid w:val="3C5D41C5"/>
    <w:rsid w:val="3C623D88"/>
    <w:rsid w:val="3C7A4DFC"/>
    <w:rsid w:val="3CB97892"/>
    <w:rsid w:val="3CCF60D3"/>
    <w:rsid w:val="3CD704DD"/>
    <w:rsid w:val="3D0213C9"/>
    <w:rsid w:val="3D09609A"/>
    <w:rsid w:val="3D2C5607"/>
    <w:rsid w:val="3D347EBE"/>
    <w:rsid w:val="3D6F51D8"/>
    <w:rsid w:val="3D7D7AB7"/>
    <w:rsid w:val="3D9B618F"/>
    <w:rsid w:val="3DAA3F14"/>
    <w:rsid w:val="3DB32A2D"/>
    <w:rsid w:val="3DCF2C73"/>
    <w:rsid w:val="3E4F1453"/>
    <w:rsid w:val="3E626A14"/>
    <w:rsid w:val="3E747A08"/>
    <w:rsid w:val="3EAC786F"/>
    <w:rsid w:val="3EB036AD"/>
    <w:rsid w:val="3EC93CE2"/>
    <w:rsid w:val="3EEB5C15"/>
    <w:rsid w:val="3EF335E1"/>
    <w:rsid w:val="3EFE1167"/>
    <w:rsid w:val="3F1E4982"/>
    <w:rsid w:val="3F377278"/>
    <w:rsid w:val="3F6F342F"/>
    <w:rsid w:val="3F8B3904"/>
    <w:rsid w:val="3F9C2846"/>
    <w:rsid w:val="3FA51CB3"/>
    <w:rsid w:val="401223A7"/>
    <w:rsid w:val="40572841"/>
    <w:rsid w:val="40661CBD"/>
    <w:rsid w:val="40661F89"/>
    <w:rsid w:val="40813AF9"/>
    <w:rsid w:val="40AB5F66"/>
    <w:rsid w:val="40C50AD3"/>
    <w:rsid w:val="41390524"/>
    <w:rsid w:val="416C69B7"/>
    <w:rsid w:val="41731362"/>
    <w:rsid w:val="41C66438"/>
    <w:rsid w:val="41CA1806"/>
    <w:rsid w:val="41CF3183"/>
    <w:rsid w:val="41EB049F"/>
    <w:rsid w:val="42256110"/>
    <w:rsid w:val="4226071D"/>
    <w:rsid w:val="42482C99"/>
    <w:rsid w:val="42686831"/>
    <w:rsid w:val="42C8119D"/>
    <w:rsid w:val="431632BC"/>
    <w:rsid w:val="43407B62"/>
    <w:rsid w:val="438A4BDD"/>
    <w:rsid w:val="43C128B3"/>
    <w:rsid w:val="43ED0779"/>
    <w:rsid w:val="43F8298F"/>
    <w:rsid w:val="44006D3C"/>
    <w:rsid w:val="441659D2"/>
    <w:rsid w:val="441D78FE"/>
    <w:rsid w:val="44443577"/>
    <w:rsid w:val="444B1319"/>
    <w:rsid w:val="447E312A"/>
    <w:rsid w:val="44814FC0"/>
    <w:rsid w:val="448B0C47"/>
    <w:rsid w:val="44C60C63"/>
    <w:rsid w:val="44D4552D"/>
    <w:rsid w:val="44DA081F"/>
    <w:rsid w:val="44E328F5"/>
    <w:rsid w:val="44E51693"/>
    <w:rsid w:val="453B44A5"/>
    <w:rsid w:val="4575072F"/>
    <w:rsid w:val="45830DCE"/>
    <w:rsid w:val="45FB325E"/>
    <w:rsid w:val="46000009"/>
    <w:rsid w:val="4616768B"/>
    <w:rsid w:val="46313BB8"/>
    <w:rsid w:val="463830C3"/>
    <w:rsid w:val="4639650C"/>
    <w:rsid w:val="467C702F"/>
    <w:rsid w:val="468F1A7D"/>
    <w:rsid w:val="46BE34E7"/>
    <w:rsid w:val="46DA542E"/>
    <w:rsid w:val="46FA6014"/>
    <w:rsid w:val="46FF778E"/>
    <w:rsid w:val="470D1EAB"/>
    <w:rsid w:val="472F6522"/>
    <w:rsid w:val="474F01CE"/>
    <w:rsid w:val="47627A36"/>
    <w:rsid w:val="478F03E8"/>
    <w:rsid w:val="47C6636F"/>
    <w:rsid w:val="47FD752B"/>
    <w:rsid w:val="485F443A"/>
    <w:rsid w:val="487C1EE1"/>
    <w:rsid w:val="48BF75E9"/>
    <w:rsid w:val="48C44F06"/>
    <w:rsid w:val="48CC2E4C"/>
    <w:rsid w:val="48EE64A5"/>
    <w:rsid w:val="48FD25AA"/>
    <w:rsid w:val="4905747A"/>
    <w:rsid w:val="493F20C4"/>
    <w:rsid w:val="49402541"/>
    <w:rsid w:val="49420ABC"/>
    <w:rsid w:val="494574C2"/>
    <w:rsid w:val="494616A5"/>
    <w:rsid w:val="495825DA"/>
    <w:rsid w:val="495E1FB7"/>
    <w:rsid w:val="49615840"/>
    <w:rsid w:val="49CA6807"/>
    <w:rsid w:val="49D879D2"/>
    <w:rsid w:val="49EC5A88"/>
    <w:rsid w:val="4A084BAC"/>
    <w:rsid w:val="4A19522C"/>
    <w:rsid w:val="4A7A23FB"/>
    <w:rsid w:val="4A8B6FCA"/>
    <w:rsid w:val="4AC30D5C"/>
    <w:rsid w:val="4ADD4B2D"/>
    <w:rsid w:val="4AE840F0"/>
    <w:rsid w:val="4B0B310E"/>
    <w:rsid w:val="4B357FF2"/>
    <w:rsid w:val="4B376238"/>
    <w:rsid w:val="4B524331"/>
    <w:rsid w:val="4B7342A7"/>
    <w:rsid w:val="4B8200F2"/>
    <w:rsid w:val="4B9A1834"/>
    <w:rsid w:val="4BAB14CA"/>
    <w:rsid w:val="4BAE618B"/>
    <w:rsid w:val="4BD00919"/>
    <w:rsid w:val="4BD905AE"/>
    <w:rsid w:val="4BDB773A"/>
    <w:rsid w:val="4C1E560B"/>
    <w:rsid w:val="4C58104F"/>
    <w:rsid w:val="4C80700C"/>
    <w:rsid w:val="4C916C2A"/>
    <w:rsid w:val="4CAB76D1"/>
    <w:rsid w:val="4CCD2790"/>
    <w:rsid w:val="4CD51490"/>
    <w:rsid w:val="4CD64061"/>
    <w:rsid w:val="4CE41265"/>
    <w:rsid w:val="4D7E259D"/>
    <w:rsid w:val="4D982603"/>
    <w:rsid w:val="4DD96AE5"/>
    <w:rsid w:val="4DDD3C2F"/>
    <w:rsid w:val="4DE041C1"/>
    <w:rsid w:val="4DFE1891"/>
    <w:rsid w:val="4DFE254E"/>
    <w:rsid w:val="4E096817"/>
    <w:rsid w:val="4E14124E"/>
    <w:rsid w:val="4E1E76B5"/>
    <w:rsid w:val="4E21448E"/>
    <w:rsid w:val="4E827833"/>
    <w:rsid w:val="4E8642F1"/>
    <w:rsid w:val="4EAF08F3"/>
    <w:rsid w:val="4EC97B4E"/>
    <w:rsid w:val="4EFF1117"/>
    <w:rsid w:val="4F3E3390"/>
    <w:rsid w:val="4F591587"/>
    <w:rsid w:val="4FA95B6E"/>
    <w:rsid w:val="4FAD4948"/>
    <w:rsid w:val="4FD63DB7"/>
    <w:rsid w:val="4FDD0D75"/>
    <w:rsid w:val="4FFF6385"/>
    <w:rsid w:val="501D7A87"/>
    <w:rsid w:val="502B73AB"/>
    <w:rsid w:val="50352B33"/>
    <w:rsid w:val="503F29AA"/>
    <w:rsid w:val="505B0E8F"/>
    <w:rsid w:val="50645371"/>
    <w:rsid w:val="5065520B"/>
    <w:rsid w:val="50737B8A"/>
    <w:rsid w:val="509666D7"/>
    <w:rsid w:val="509E4C8C"/>
    <w:rsid w:val="50AF5AEB"/>
    <w:rsid w:val="50FA104E"/>
    <w:rsid w:val="510214C9"/>
    <w:rsid w:val="51141D03"/>
    <w:rsid w:val="514068E4"/>
    <w:rsid w:val="514B3CFC"/>
    <w:rsid w:val="519876B8"/>
    <w:rsid w:val="51AF1547"/>
    <w:rsid w:val="51C0562E"/>
    <w:rsid w:val="51D039E5"/>
    <w:rsid w:val="51DF63F3"/>
    <w:rsid w:val="52086C80"/>
    <w:rsid w:val="52185CBC"/>
    <w:rsid w:val="5229185E"/>
    <w:rsid w:val="524151D7"/>
    <w:rsid w:val="524E3F98"/>
    <w:rsid w:val="52742B53"/>
    <w:rsid w:val="52811E68"/>
    <w:rsid w:val="528F1931"/>
    <w:rsid w:val="52906C00"/>
    <w:rsid w:val="52E87641"/>
    <w:rsid w:val="531426A5"/>
    <w:rsid w:val="543750FD"/>
    <w:rsid w:val="544A72F2"/>
    <w:rsid w:val="546B0211"/>
    <w:rsid w:val="546B719F"/>
    <w:rsid w:val="54712998"/>
    <w:rsid w:val="548B4641"/>
    <w:rsid w:val="54FA2098"/>
    <w:rsid w:val="55200136"/>
    <w:rsid w:val="557C2539"/>
    <w:rsid w:val="557D539A"/>
    <w:rsid w:val="55820257"/>
    <w:rsid w:val="55837EB9"/>
    <w:rsid w:val="55A4770D"/>
    <w:rsid w:val="55B15523"/>
    <w:rsid w:val="55BD1934"/>
    <w:rsid w:val="55D21FF1"/>
    <w:rsid w:val="55DB024F"/>
    <w:rsid w:val="55F20265"/>
    <w:rsid w:val="560162DD"/>
    <w:rsid w:val="56022B06"/>
    <w:rsid w:val="56141D44"/>
    <w:rsid w:val="561E5C2D"/>
    <w:rsid w:val="56521E02"/>
    <w:rsid w:val="565F3E59"/>
    <w:rsid w:val="568B24D8"/>
    <w:rsid w:val="56C460E4"/>
    <w:rsid w:val="56DB3D0C"/>
    <w:rsid w:val="56F00EA2"/>
    <w:rsid w:val="56FE2A8D"/>
    <w:rsid w:val="5726630F"/>
    <w:rsid w:val="572C35BD"/>
    <w:rsid w:val="57345A6A"/>
    <w:rsid w:val="574868BE"/>
    <w:rsid w:val="577B5E13"/>
    <w:rsid w:val="578641A4"/>
    <w:rsid w:val="57F02FB7"/>
    <w:rsid w:val="58055D78"/>
    <w:rsid w:val="581275AD"/>
    <w:rsid w:val="584667E1"/>
    <w:rsid w:val="58951D01"/>
    <w:rsid w:val="58970CA2"/>
    <w:rsid w:val="58A4751C"/>
    <w:rsid w:val="58BC1F39"/>
    <w:rsid w:val="58C21E6A"/>
    <w:rsid w:val="58C2612B"/>
    <w:rsid w:val="58CB36FC"/>
    <w:rsid w:val="58E467E4"/>
    <w:rsid w:val="58FE5C81"/>
    <w:rsid w:val="591C2221"/>
    <w:rsid w:val="59287642"/>
    <w:rsid w:val="59300EDF"/>
    <w:rsid w:val="5963595B"/>
    <w:rsid w:val="5978263A"/>
    <w:rsid w:val="59951DA2"/>
    <w:rsid w:val="59F73624"/>
    <w:rsid w:val="5A48722B"/>
    <w:rsid w:val="5A531AE8"/>
    <w:rsid w:val="5AC65776"/>
    <w:rsid w:val="5AD71099"/>
    <w:rsid w:val="5AED7BD2"/>
    <w:rsid w:val="5B0853BA"/>
    <w:rsid w:val="5B3D0A3D"/>
    <w:rsid w:val="5B4361C9"/>
    <w:rsid w:val="5B982433"/>
    <w:rsid w:val="5B9B39CC"/>
    <w:rsid w:val="5BCA1926"/>
    <w:rsid w:val="5BEF3DC3"/>
    <w:rsid w:val="5C7368BB"/>
    <w:rsid w:val="5C814547"/>
    <w:rsid w:val="5C923B59"/>
    <w:rsid w:val="5CAC7D1A"/>
    <w:rsid w:val="5CB0091F"/>
    <w:rsid w:val="5CB62283"/>
    <w:rsid w:val="5CBC57AF"/>
    <w:rsid w:val="5CDA7564"/>
    <w:rsid w:val="5D4F4A26"/>
    <w:rsid w:val="5D7C53FE"/>
    <w:rsid w:val="5DA34A2F"/>
    <w:rsid w:val="5DBF425C"/>
    <w:rsid w:val="5E410B70"/>
    <w:rsid w:val="5EA64D59"/>
    <w:rsid w:val="5ECE5416"/>
    <w:rsid w:val="5ED44DA1"/>
    <w:rsid w:val="5ED602A4"/>
    <w:rsid w:val="5F2D4656"/>
    <w:rsid w:val="5F3209BE"/>
    <w:rsid w:val="5FA94817"/>
    <w:rsid w:val="5FB043F7"/>
    <w:rsid w:val="6038523E"/>
    <w:rsid w:val="603E333C"/>
    <w:rsid w:val="60441097"/>
    <w:rsid w:val="604F281C"/>
    <w:rsid w:val="606F595D"/>
    <w:rsid w:val="60A02DED"/>
    <w:rsid w:val="60B37BB5"/>
    <w:rsid w:val="60BE4E95"/>
    <w:rsid w:val="60C159A9"/>
    <w:rsid w:val="60D01782"/>
    <w:rsid w:val="6105554A"/>
    <w:rsid w:val="610B31B4"/>
    <w:rsid w:val="613F0556"/>
    <w:rsid w:val="61596B68"/>
    <w:rsid w:val="61780008"/>
    <w:rsid w:val="61870E92"/>
    <w:rsid w:val="61A76187"/>
    <w:rsid w:val="61AF5561"/>
    <w:rsid w:val="61BE1CB5"/>
    <w:rsid w:val="61CA7092"/>
    <w:rsid w:val="61E42219"/>
    <w:rsid w:val="61FE4354"/>
    <w:rsid w:val="620104F6"/>
    <w:rsid w:val="620D1467"/>
    <w:rsid w:val="62251F1F"/>
    <w:rsid w:val="622C51EF"/>
    <w:rsid w:val="62347F26"/>
    <w:rsid w:val="62523DDE"/>
    <w:rsid w:val="62620190"/>
    <w:rsid w:val="62D10052"/>
    <w:rsid w:val="62EE47AC"/>
    <w:rsid w:val="630237A6"/>
    <w:rsid w:val="634C3B32"/>
    <w:rsid w:val="63844E4C"/>
    <w:rsid w:val="639962F3"/>
    <w:rsid w:val="63AA45C1"/>
    <w:rsid w:val="63EC72F9"/>
    <w:rsid w:val="63F3438F"/>
    <w:rsid w:val="64A16B26"/>
    <w:rsid w:val="64C0772E"/>
    <w:rsid w:val="64E35650"/>
    <w:rsid w:val="64FA201C"/>
    <w:rsid w:val="651548E6"/>
    <w:rsid w:val="65401D3F"/>
    <w:rsid w:val="655067F7"/>
    <w:rsid w:val="655503CE"/>
    <w:rsid w:val="65A30E59"/>
    <w:rsid w:val="65AD5D5E"/>
    <w:rsid w:val="65D27446"/>
    <w:rsid w:val="65DD3899"/>
    <w:rsid w:val="65DE5A98"/>
    <w:rsid w:val="65F44455"/>
    <w:rsid w:val="660367E5"/>
    <w:rsid w:val="66150351"/>
    <w:rsid w:val="661F0E5C"/>
    <w:rsid w:val="66216657"/>
    <w:rsid w:val="664065D2"/>
    <w:rsid w:val="66611986"/>
    <w:rsid w:val="66D16DBA"/>
    <w:rsid w:val="66D87317"/>
    <w:rsid w:val="66E82263"/>
    <w:rsid w:val="66EA1469"/>
    <w:rsid w:val="673F4E70"/>
    <w:rsid w:val="67447380"/>
    <w:rsid w:val="6749577F"/>
    <w:rsid w:val="67710EC2"/>
    <w:rsid w:val="677F14DD"/>
    <w:rsid w:val="679304E0"/>
    <w:rsid w:val="67D0475F"/>
    <w:rsid w:val="67FA69AA"/>
    <w:rsid w:val="680D207D"/>
    <w:rsid w:val="6834329F"/>
    <w:rsid w:val="683E611F"/>
    <w:rsid w:val="684B1788"/>
    <w:rsid w:val="691E0688"/>
    <w:rsid w:val="6924760F"/>
    <w:rsid w:val="693F23B7"/>
    <w:rsid w:val="69754B58"/>
    <w:rsid w:val="699C0F47"/>
    <w:rsid w:val="69B561FB"/>
    <w:rsid w:val="69F3745B"/>
    <w:rsid w:val="6A352CCF"/>
    <w:rsid w:val="6A53447E"/>
    <w:rsid w:val="6AA92C8E"/>
    <w:rsid w:val="6AAF4B97"/>
    <w:rsid w:val="6ADF18A4"/>
    <w:rsid w:val="6ADF41DF"/>
    <w:rsid w:val="6B1732C2"/>
    <w:rsid w:val="6B2525D8"/>
    <w:rsid w:val="6B356FEF"/>
    <w:rsid w:val="6B422E41"/>
    <w:rsid w:val="6B80746E"/>
    <w:rsid w:val="6B8C134B"/>
    <w:rsid w:val="6C24305A"/>
    <w:rsid w:val="6C4B3948"/>
    <w:rsid w:val="6C7F158F"/>
    <w:rsid w:val="6C822BFD"/>
    <w:rsid w:val="6C9B4605"/>
    <w:rsid w:val="6C9D45E1"/>
    <w:rsid w:val="6CA86ED0"/>
    <w:rsid w:val="6CBB3973"/>
    <w:rsid w:val="6D2662B3"/>
    <w:rsid w:val="6D4C3527"/>
    <w:rsid w:val="6D7E14B2"/>
    <w:rsid w:val="6D961C5D"/>
    <w:rsid w:val="6DAC44F3"/>
    <w:rsid w:val="6DEA788D"/>
    <w:rsid w:val="6DEE423B"/>
    <w:rsid w:val="6E0127B0"/>
    <w:rsid w:val="6E1C12B7"/>
    <w:rsid w:val="6EA84B60"/>
    <w:rsid w:val="6EC04942"/>
    <w:rsid w:val="6EEB5D7F"/>
    <w:rsid w:val="6F0A6A92"/>
    <w:rsid w:val="6F1559DF"/>
    <w:rsid w:val="6F3C270D"/>
    <w:rsid w:val="6F4457CC"/>
    <w:rsid w:val="6F5B35D4"/>
    <w:rsid w:val="6F8F7748"/>
    <w:rsid w:val="6F93306C"/>
    <w:rsid w:val="6FCD5D98"/>
    <w:rsid w:val="6FF03AFE"/>
    <w:rsid w:val="704A4D27"/>
    <w:rsid w:val="704E12D0"/>
    <w:rsid w:val="70827584"/>
    <w:rsid w:val="708A7E30"/>
    <w:rsid w:val="70A01FD4"/>
    <w:rsid w:val="70AC4F67"/>
    <w:rsid w:val="70B544F8"/>
    <w:rsid w:val="70BC0241"/>
    <w:rsid w:val="70CB669B"/>
    <w:rsid w:val="70EC4652"/>
    <w:rsid w:val="71155816"/>
    <w:rsid w:val="712F5E4B"/>
    <w:rsid w:val="713D0EFC"/>
    <w:rsid w:val="715F700B"/>
    <w:rsid w:val="71BE777B"/>
    <w:rsid w:val="71E47B6C"/>
    <w:rsid w:val="71EC3F35"/>
    <w:rsid w:val="72123A48"/>
    <w:rsid w:val="727A6797"/>
    <w:rsid w:val="728D3D7E"/>
    <w:rsid w:val="72B54589"/>
    <w:rsid w:val="72BE168B"/>
    <w:rsid w:val="72C6295A"/>
    <w:rsid w:val="72F83160"/>
    <w:rsid w:val="730B44D4"/>
    <w:rsid w:val="73321351"/>
    <w:rsid w:val="734E5C78"/>
    <w:rsid w:val="7375187B"/>
    <w:rsid w:val="73C43644"/>
    <w:rsid w:val="73D524E5"/>
    <w:rsid w:val="741B5358"/>
    <w:rsid w:val="7468630F"/>
    <w:rsid w:val="746E36DA"/>
    <w:rsid w:val="75260BD6"/>
    <w:rsid w:val="7537556F"/>
    <w:rsid w:val="753D3667"/>
    <w:rsid w:val="75414AD3"/>
    <w:rsid w:val="754B6E9D"/>
    <w:rsid w:val="75546838"/>
    <w:rsid w:val="756D41B6"/>
    <w:rsid w:val="759578A1"/>
    <w:rsid w:val="75EA3234"/>
    <w:rsid w:val="75FD7AC5"/>
    <w:rsid w:val="75FE519E"/>
    <w:rsid w:val="760B4FB9"/>
    <w:rsid w:val="76170DCC"/>
    <w:rsid w:val="76476F70"/>
    <w:rsid w:val="765E777E"/>
    <w:rsid w:val="76A53BED"/>
    <w:rsid w:val="76D44B03"/>
    <w:rsid w:val="76E25C96"/>
    <w:rsid w:val="77046E7C"/>
    <w:rsid w:val="77220C5B"/>
    <w:rsid w:val="7735695E"/>
    <w:rsid w:val="775708DD"/>
    <w:rsid w:val="775F6491"/>
    <w:rsid w:val="779C7CA8"/>
    <w:rsid w:val="77A81788"/>
    <w:rsid w:val="77AC692C"/>
    <w:rsid w:val="77AC6C64"/>
    <w:rsid w:val="77ED2F50"/>
    <w:rsid w:val="7820118F"/>
    <w:rsid w:val="7823097A"/>
    <w:rsid w:val="782E3D50"/>
    <w:rsid w:val="78355B98"/>
    <w:rsid w:val="78526E6F"/>
    <w:rsid w:val="7868289A"/>
    <w:rsid w:val="78B70AA7"/>
    <w:rsid w:val="78CE219D"/>
    <w:rsid w:val="790318C9"/>
    <w:rsid w:val="796944EE"/>
    <w:rsid w:val="79C046BE"/>
    <w:rsid w:val="79C04763"/>
    <w:rsid w:val="79CD2C51"/>
    <w:rsid w:val="79D16021"/>
    <w:rsid w:val="79EB02C2"/>
    <w:rsid w:val="79FA3F2A"/>
    <w:rsid w:val="79FD3A1E"/>
    <w:rsid w:val="7A056BAC"/>
    <w:rsid w:val="7A0B7B0A"/>
    <w:rsid w:val="7A132D73"/>
    <w:rsid w:val="7A1C7F96"/>
    <w:rsid w:val="7A2A6967"/>
    <w:rsid w:val="7A417DD0"/>
    <w:rsid w:val="7A5940D5"/>
    <w:rsid w:val="7A7D082D"/>
    <w:rsid w:val="7ABC4A73"/>
    <w:rsid w:val="7AC621FA"/>
    <w:rsid w:val="7AD5130A"/>
    <w:rsid w:val="7AF61F32"/>
    <w:rsid w:val="7B014BDB"/>
    <w:rsid w:val="7B045647"/>
    <w:rsid w:val="7B5C58D7"/>
    <w:rsid w:val="7B625A7B"/>
    <w:rsid w:val="7B6D768F"/>
    <w:rsid w:val="7BB75A6B"/>
    <w:rsid w:val="7BD3296B"/>
    <w:rsid w:val="7BFA7F7A"/>
    <w:rsid w:val="7BFE0505"/>
    <w:rsid w:val="7C222636"/>
    <w:rsid w:val="7C356567"/>
    <w:rsid w:val="7C5F6CFE"/>
    <w:rsid w:val="7C662EE9"/>
    <w:rsid w:val="7C6A62AD"/>
    <w:rsid w:val="7C83285D"/>
    <w:rsid w:val="7C837AC1"/>
    <w:rsid w:val="7C96684D"/>
    <w:rsid w:val="7CC85951"/>
    <w:rsid w:val="7D165E47"/>
    <w:rsid w:val="7D1943FF"/>
    <w:rsid w:val="7D2D0569"/>
    <w:rsid w:val="7D6603E0"/>
    <w:rsid w:val="7D677C31"/>
    <w:rsid w:val="7D960C66"/>
    <w:rsid w:val="7DAA6C39"/>
    <w:rsid w:val="7DC67C1E"/>
    <w:rsid w:val="7DCA6F51"/>
    <w:rsid w:val="7DD37DFE"/>
    <w:rsid w:val="7DD4710E"/>
    <w:rsid w:val="7DD6503A"/>
    <w:rsid w:val="7DEA5E45"/>
    <w:rsid w:val="7E0A255C"/>
    <w:rsid w:val="7E2F0DB5"/>
    <w:rsid w:val="7E4F507E"/>
    <w:rsid w:val="7E8D4CAE"/>
    <w:rsid w:val="7E977CD1"/>
    <w:rsid w:val="7EA86627"/>
    <w:rsid w:val="7EB64559"/>
    <w:rsid w:val="7ED87949"/>
    <w:rsid w:val="7EEF3A4D"/>
    <w:rsid w:val="7F297695"/>
    <w:rsid w:val="7F364DF4"/>
    <w:rsid w:val="7F510368"/>
    <w:rsid w:val="7F5D4081"/>
    <w:rsid w:val="7F5E0C06"/>
    <w:rsid w:val="7F691199"/>
    <w:rsid w:val="7F8D3343"/>
    <w:rsid w:val="7FA41511"/>
    <w:rsid w:val="7FAC233B"/>
    <w:rsid w:val="7FCA0AE5"/>
    <w:rsid w:val="7FCC649B"/>
    <w:rsid w:val="7FE04E4F"/>
    <w:rsid w:val="7FEA4A50"/>
    <w:rsid w:val="7FEC3946"/>
    <w:rsid w:val="7FF62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2">
    <w:name w:val="heading 1"/>
    <w:basedOn w:val="1"/>
    <w:next w:val="1"/>
    <w:link w:val="24"/>
    <w:qFormat/>
    <w:uiPriority w:val="0"/>
    <w:pPr>
      <w:jc w:val="left"/>
      <w:outlineLvl w:val="0"/>
    </w:pPr>
    <w:rPr>
      <w:rFonts w:hint="eastAsia" w:ascii="Times New Roman" w:hAnsi="Times New Roman" w:eastAsia="黑体" w:cs="Times New Roman"/>
      <w:kern w:val="44"/>
      <w:szCs w:val="32"/>
    </w:rPr>
  </w:style>
  <w:style w:type="paragraph" w:styleId="3">
    <w:name w:val="heading 2"/>
    <w:basedOn w:val="1"/>
    <w:next w:val="1"/>
    <w:link w:val="25"/>
    <w:unhideWhenUsed/>
    <w:qFormat/>
    <w:uiPriority w:val="0"/>
    <w:pPr>
      <w:jc w:val="left"/>
      <w:outlineLvl w:val="1"/>
    </w:pPr>
    <w:rPr>
      <w:rFonts w:hint="eastAsia" w:ascii="Times New Roman" w:hAnsi="Times New Roman" w:eastAsia="方正楷体_GB2312" w:cs="Times New Roman"/>
      <w:szCs w:val="32"/>
    </w:rPr>
  </w:style>
  <w:style w:type="paragraph" w:styleId="4">
    <w:name w:val="heading 3"/>
    <w:basedOn w:val="1"/>
    <w:next w:val="1"/>
    <w:link w:val="26"/>
    <w:unhideWhenUsed/>
    <w:qFormat/>
    <w:uiPriority w:val="0"/>
    <w:pPr>
      <w:jc w:val="left"/>
      <w:outlineLvl w:val="2"/>
    </w:pPr>
    <w:rPr>
      <w:rFonts w:hint="eastAsia" w:ascii="Times New Roman" w:hAnsi="Times New Roman" w:cs="Times New Roman"/>
      <w:b/>
      <w:szCs w:val="32"/>
    </w:rPr>
  </w:style>
  <w:style w:type="paragraph" w:styleId="5">
    <w:name w:val="heading 4"/>
    <w:basedOn w:val="1"/>
    <w:next w:val="1"/>
    <w:semiHidden/>
    <w:unhideWhenUsed/>
    <w:qFormat/>
    <w:uiPriority w:val="0"/>
    <w:pPr>
      <w:keepNext/>
      <w:keepLines/>
      <w:numPr>
        <w:ilvl w:val="3"/>
        <w:numId w:val="1"/>
      </w:numPr>
      <w:spacing w:before="280" w:after="290" w:line="372" w:lineRule="auto"/>
      <w:ind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ind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ind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ind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ind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ind w:firstLineChars="0"/>
      <w:outlineLvl w:val="8"/>
    </w:pPr>
    <w:rPr>
      <w:rFonts w:ascii="Arial" w:hAnsi="Arial" w:eastAsia="黑体"/>
      <w:sz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3"/>
    <w:qFormat/>
    <w:uiPriority w:val="0"/>
    <w:pPr>
      <w:jc w:val="left"/>
    </w:pPr>
  </w:style>
  <w:style w:type="paragraph" w:styleId="12">
    <w:name w:val="Body Text"/>
    <w:basedOn w:val="1"/>
    <w:qFormat/>
    <w:uiPriority w:val="0"/>
    <w:pPr>
      <w:spacing w:after="120"/>
    </w:pPr>
  </w:style>
  <w:style w:type="paragraph" w:styleId="13">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annotation subject"/>
    <w:basedOn w:val="11"/>
    <w:next w:val="11"/>
    <w:link w:val="34"/>
    <w:qFormat/>
    <w:uiPriority w:val="0"/>
    <w:rPr>
      <w:b/>
      <w:bCs/>
    </w:rPr>
  </w:style>
  <w:style w:type="paragraph" w:styleId="18">
    <w:name w:val="Body Text First Indent"/>
    <w:basedOn w:val="12"/>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character" w:customStyle="1" w:styleId="24">
    <w:name w:val="标题 1 字符"/>
    <w:basedOn w:val="21"/>
    <w:link w:val="2"/>
    <w:qFormat/>
    <w:uiPriority w:val="9"/>
    <w:rPr>
      <w:rFonts w:ascii="Times New Roman" w:hAnsi="Times New Roman" w:eastAsia="黑体" w:cs="Times New Roman"/>
      <w:kern w:val="44"/>
      <w:sz w:val="32"/>
      <w:szCs w:val="32"/>
      <w:lang w:val="en-US" w:eastAsia="zh-CN" w:bidi="ar-SA"/>
    </w:rPr>
  </w:style>
  <w:style w:type="character" w:customStyle="1" w:styleId="25">
    <w:name w:val="标题 2 字符"/>
    <w:link w:val="3"/>
    <w:qFormat/>
    <w:uiPriority w:val="0"/>
    <w:rPr>
      <w:rFonts w:ascii="Times New Roman" w:hAnsi="Times New Roman" w:eastAsia="方正楷体_GB2312" w:cs="Times New Roman"/>
      <w:kern w:val="2"/>
      <w:sz w:val="32"/>
      <w:szCs w:val="32"/>
      <w:lang w:val="en-US" w:eastAsia="zh-CN" w:bidi="ar-SA"/>
    </w:rPr>
  </w:style>
  <w:style w:type="character" w:customStyle="1" w:styleId="26">
    <w:name w:val="标题 3 字符"/>
    <w:link w:val="4"/>
    <w:qFormat/>
    <w:uiPriority w:val="0"/>
    <w:rPr>
      <w:rFonts w:hint="eastAsia" w:ascii="Times New Roman" w:hAnsi="Times New Roman" w:eastAsia="仿宋" w:cs="Times New Roman"/>
      <w:b/>
      <w:sz w:val="32"/>
      <w:szCs w:val="32"/>
      <w:lang w:val="en-US" w:eastAsia="zh-CN" w:bidi="ar"/>
    </w:rPr>
  </w:style>
  <w:style w:type="paragraph" w:customStyle="1" w:styleId="27">
    <w:name w:val="主标题"/>
    <w:basedOn w:val="1"/>
    <w:next w:val="1"/>
    <w:qFormat/>
    <w:uiPriority w:val="0"/>
    <w:pPr>
      <w:keepNext/>
      <w:keepLines/>
      <w:ind w:firstLine="0" w:firstLineChars="0"/>
      <w:jc w:val="center"/>
      <w:outlineLvl w:val="0"/>
    </w:pPr>
    <w:rPr>
      <w:rFonts w:eastAsia="方正小标宋_GBK"/>
      <w:kern w:val="44"/>
      <w:sz w:val="44"/>
    </w:rPr>
  </w:style>
  <w:style w:type="paragraph" w:customStyle="1" w:styleId="28">
    <w:name w:val="Table Paragraph"/>
    <w:basedOn w:val="1"/>
    <w:qFormat/>
    <w:uiPriority w:val="1"/>
  </w:style>
  <w:style w:type="paragraph" w:customStyle="1" w:styleId="29">
    <w:name w:val="Table Text"/>
    <w:basedOn w:val="1"/>
    <w:semiHidden/>
    <w:qFormat/>
    <w:uiPriority w:val="0"/>
    <w:rPr>
      <w:rFonts w:ascii="宋体" w:hAnsi="宋体" w:eastAsia="宋体" w:cs="宋体"/>
      <w:sz w:val="21"/>
      <w:szCs w:val="21"/>
      <w:lang w:eastAsia="en-US"/>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styleId="31">
    <w:name w:val="List Paragraph"/>
    <w:basedOn w:val="1"/>
    <w:autoRedefine/>
    <w:qFormat/>
    <w:uiPriority w:val="1"/>
    <w:pPr>
      <w:ind w:left="400" w:firstLine="419"/>
    </w:p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批注文字 字符"/>
    <w:basedOn w:val="21"/>
    <w:link w:val="11"/>
    <w:qFormat/>
    <w:uiPriority w:val="0"/>
    <w:rPr>
      <w:rFonts w:eastAsia="仿宋" w:asciiTheme="minorHAnsi" w:hAnsiTheme="minorHAnsi" w:cstheme="minorBidi"/>
      <w:sz w:val="32"/>
      <w:szCs w:val="22"/>
    </w:rPr>
  </w:style>
  <w:style w:type="character" w:customStyle="1" w:styleId="34">
    <w:name w:val="批注主题 字符"/>
    <w:basedOn w:val="33"/>
    <w:link w:val="17"/>
    <w:qFormat/>
    <w:uiPriority w:val="0"/>
    <w:rPr>
      <w:rFonts w:eastAsia="仿宋" w:asciiTheme="minorHAnsi" w:hAnsiTheme="minorHAnsi" w:cstheme="minorBidi"/>
      <w:b/>
      <w:bCs/>
      <w:sz w:val="3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15649</Words>
  <Characters>16839</Characters>
  <Lines>692</Lines>
  <Paragraphs>604</Paragraphs>
  <TotalTime>0</TotalTime>
  <ScaleCrop>false</ScaleCrop>
  <LinksUpToDate>false</LinksUpToDate>
  <CharactersWithSpaces>17788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2025-03-21T13:34:00Z</dcterms:created>
  <dc:creator>lenovo</dc:creator>
  <cp:lastModifiedBy>xmglzx</cp:lastModifiedBy>
  <dcterms:modified xsi:type="dcterms:W3CDTF">2026-03-20T07:46:53Z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A7709750DA6040B0919EB12A9BB6E9C6_13</vt:lpwstr>
  </property>
  <property fmtid="{D5CDD505-2E9C-101B-9397-08002B2CF9AE}" pid="4" name="KSOTemplateDocerSaveRecord">
    <vt:lpwstr>eyJoZGlkIjoiMDljYzUzMWQ4OWI0YzBkYjYzMDRhZTY5ZjZkYmFmYTgiLCJ1c2VySWQiOiI0MzEyMzYxMTIifQ==</vt:lpwstr>
  </property>
</Properties>
</file>